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left"/>
        <w:spacing w:line="360" w:lineRule="auto"/>
        <w:tabs>
          <w:tab w:val="left" w:pos="5609" w:leader="none"/>
        </w:tabs>
        <w:rPr>
          <w:rFonts w:hint="eastAsia" w:ascii="宋体" w:hAnsi="宋体"/>
          <w:bCs/>
          <w:sz w:val="36"/>
          <w:szCs w:val="36"/>
        </w:rPr>
      </w:pPr>
      <w:r>
        <w:rPr>
          <w:bCs/>
          <w:sz w:val="36"/>
          <w:szCs w:val="36"/>
        </w:rPr>
        <w:t xml:space="preserve">项目名称</w:t>
      </w:r>
      <w:r>
        <w:rPr>
          <w:rFonts w:ascii="宋体" w:hAnsi="宋体"/>
          <w:bCs/>
          <w:sz w:val="36"/>
          <w:szCs w:val="36"/>
        </w:rPr>
        <w:t xml:space="preserve">：</w:t>
      </w:r>
      <w:r>
        <w:rPr>
          <w:rFonts w:hint="eastAsia" w:ascii="宋体" w:hAnsi="宋体"/>
          <w:bCs/>
          <w:sz w:val="36"/>
          <w:szCs w:val="36"/>
        </w:rPr>
        <w:t xml:space="preserve">2026年武进</w:t>
      </w:r>
      <w:r>
        <w:rPr>
          <w:rFonts w:hint="eastAsia" w:ascii="宋体" w:hAnsi="宋体"/>
          <w:bCs/>
          <w:sz w:val="36"/>
          <w:szCs w:val="36"/>
        </w:rPr>
        <w:t xml:space="preserve">区县道</w:t>
      </w:r>
      <w:r>
        <w:rPr>
          <w:rFonts w:hint="eastAsia" w:ascii="宋体" w:hAnsi="宋体"/>
          <w:bCs/>
          <w:sz w:val="36"/>
          <w:szCs w:val="36"/>
        </w:rPr>
        <w:t xml:space="preserve">桥梁维修加固工程</w:t>
      </w:r>
      <w:r/>
    </w:p>
    <w:p>
      <w:pPr>
        <w:jc w:val="left"/>
        <w:spacing w:line="360" w:lineRule="auto"/>
        <w:tabs>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JSZC-320412-CTZB-C2026-0064</w:t>
      </w:r>
      <w:r>
        <w:rPr>
          <w:rFonts w:hint="eastAsia" w:ascii="宋体" w:hAnsi="宋体"/>
          <w:bCs/>
          <w:sz w:val="36"/>
          <w:szCs w:val="36"/>
        </w:rPr>
        <w:t xml:space="preserve">（</w:t>
      </w:r>
      <w:r>
        <w:rPr>
          <w:rFonts w:hint="eastAsia" w:ascii="宋体" w:hAnsi="宋体"/>
          <w:bCs/>
          <w:sz w:val="36"/>
          <w:szCs w:val="36"/>
        </w:rPr>
        <w:t xml:space="preserve">2026-YH-XDQLWX-001</w:t>
      </w:r>
      <w:r>
        <w:rPr>
          <w:rFonts w:hint="eastAsia" w:ascii="宋体" w:hAnsi="宋体"/>
          <w:bCs/>
          <w:sz w:val="36"/>
          <w:szCs w:val="36"/>
        </w:rPr>
        <w:t xml:space="preserve">）</w:t>
      </w:r>
      <w:r/>
    </w:p>
    <w:p>
      <w:pPr>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常州市武进区公路事业发展中心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w:t>
      </w:r>
      <w:r>
        <w:rPr>
          <w:rFonts w:hint="eastAsia"/>
          <w:bCs/>
          <w:sz w:val="36"/>
          <w:szCs w:val="36"/>
        </w:rPr>
        <w:t xml:space="preserve">投建设</w:t>
      </w:r>
      <w:r>
        <w:rPr>
          <w:rFonts w:hint="eastAsia"/>
          <w:bCs/>
          <w:sz w:val="36"/>
          <w:szCs w:val="36"/>
        </w:rPr>
        <w:t xml:space="preserve">工程招标有限公司</w:t>
      </w:r>
      <w:r/>
    </w:p>
    <w:p>
      <w:pPr>
        <w:jc w:val="left"/>
        <w:widowControl/>
        <w:rPr>
          <w:sz w:val="24"/>
        </w:rPr>
      </w:pPr>
      <w:r>
        <w:rPr>
          <w:b/>
          <w:bCs/>
          <w:sz w:val="44"/>
        </w:rPr>
        <w:br w:type="page" w:clear="all"/>
      </w:r>
      <w:r/>
    </w:p>
    <w:p>
      <w:pPr>
        <w:jc w:val="left"/>
        <w:widowControl/>
        <w:rPr>
          <w:sz w:val="24"/>
        </w:rPr>
      </w:pPr>
      <w:r>
        <w:rPr>
          <w:sz w:val="24"/>
        </w:rPr>
      </w:r>
      <w:r/>
    </w:p>
    <w:p>
      <w:pPr>
        <w:pStyle w:val="1188"/>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64"/>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64"/>
        <w:spacing w:line="720" w:lineRule="auto"/>
        <w:rPr>
          <w:rFonts w:ascii="Calibri" w:hAnsi="Calibri"/>
          <w:b w:val="0"/>
          <w:sz w:val="32"/>
          <w:szCs w:val="32"/>
        </w:rPr>
      </w:pPr>
      <w:r/>
      <w:hyperlink w:tooltip="#_Toc104818925" w:anchor="_Toc104818925" w:history="1">
        <w:r>
          <w:rPr>
            <w:rStyle w:val="1018"/>
            <w:rFonts w:hint="eastAsia"/>
            <w:color w:val="000000"/>
            <w:sz w:val="32"/>
            <w:szCs w:val="32"/>
          </w:rPr>
          <w:t xml:space="preserve">第一章</w:t>
        </w:r>
        <w:r>
          <w:rPr>
            <w:rStyle w:val="1018"/>
            <w:color w:val="000000"/>
            <w:sz w:val="32"/>
            <w:szCs w:val="32"/>
          </w:rPr>
          <w:t xml:space="preserve">   </w:t>
        </w:r>
        <w:r>
          <w:rPr>
            <w:rStyle w:val="1018"/>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064"/>
        <w:spacing w:line="720" w:lineRule="auto"/>
        <w:rPr>
          <w:rFonts w:ascii="Calibri" w:hAnsi="Calibri"/>
          <w:b w:val="0"/>
          <w:sz w:val="32"/>
          <w:szCs w:val="32"/>
        </w:rPr>
      </w:pPr>
      <w:r/>
      <w:hyperlink w:tooltip="#_Toc104818926" w:anchor="_Toc104818926" w:history="1">
        <w:r>
          <w:rPr>
            <w:rStyle w:val="1018"/>
            <w:rFonts w:hint="eastAsia"/>
            <w:color w:val="000000"/>
            <w:sz w:val="32"/>
            <w:szCs w:val="32"/>
          </w:rPr>
          <w:t xml:space="preserve">第二章</w:t>
        </w:r>
        <w:r>
          <w:rPr>
            <w:rStyle w:val="1018"/>
            <w:color w:val="000000"/>
            <w:sz w:val="32"/>
            <w:szCs w:val="32"/>
          </w:rPr>
          <w:t xml:space="preserve">   </w:t>
        </w:r>
        <w:r>
          <w:rPr>
            <w:rStyle w:val="1018"/>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r>
        <w:r>
          <w:rPr>
            <w:sz w:val="32"/>
            <w:szCs w:val="32"/>
          </w:rPr>
          <w:fldChar w:fldCharType="separate"/>
        </w:r>
        <w:r>
          <w:rPr>
            <w:rFonts w:hint="eastAsia"/>
            <w:sz w:val="32"/>
            <w:szCs w:val="32"/>
          </w:rPr>
          <w:t xml:space="preserve">8</w:t>
        </w:r>
        <w:r>
          <w:rPr>
            <w:sz w:val="32"/>
            <w:szCs w:val="32"/>
          </w:rPr>
          <w:fldChar w:fldCharType="end"/>
        </w:r>
      </w:hyperlink>
      <w:r/>
      <w:r/>
    </w:p>
    <w:p>
      <w:pPr>
        <w:pStyle w:val="1064"/>
        <w:spacing w:line="720" w:lineRule="auto"/>
        <w:rPr>
          <w:rFonts w:ascii="Calibri" w:hAnsi="Calibri"/>
          <w:b w:val="0"/>
          <w:sz w:val="32"/>
          <w:szCs w:val="32"/>
        </w:rPr>
      </w:pPr>
      <w:r/>
      <w:hyperlink w:tooltip="#_Toc104818927" w:anchor="_Toc104818927" w:history="1">
        <w:r>
          <w:rPr>
            <w:rStyle w:val="1018"/>
            <w:rFonts w:hint="eastAsia"/>
            <w:color w:val="000000"/>
            <w:sz w:val="32"/>
            <w:szCs w:val="32"/>
          </w:rPr>
          <w:t xml:space="preserve">第三章</w:t>
        </w:r>
        <w:r>
          <w:rPr>
            <w:rStyle w:val="1018"/>
            <w:color w:val="000000"/>
            <w:sz w:val="32"/>
            <w:szCs w:val="32"/>
          </w:rPr>
          <w:t xml:space="preserve">   </w:t>
        </w:r>
        <w:r>
          <w:rPr>
            <w:rStyle w:val="1018"/>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r>
        <w:r>
          <w:rPr>
            <w:sz w:val="32"/>
            <w:szCs w:val="32"/>
          </w:rPr>
          <w:fldChar w:fldCharType="separate"/>
        </w:r>
        <w:r>
          <w:rPr>
            <w:rFonts w:hint="eastAsia"/>
            <w:sz w:val="32"/>
            <w:szCs w:val="32"/>
          </w:rPr>
          <w:t xml:space="preserve">22</w:t>
        </w:r>
        <w:r>
          <w:rPr>
            <w:sz w:val="32"/>
            <w:szCs w:val="32"/>
          </w:rPr>
          <w:fldChar w:fldCharType="end"/>
        </w:r>
      </w:hyperlink>
      <w:r/>
      <w:r/>
    </w:p>
    <w:p>
      <w:pPr>
        <w:pStyle w:val="1064"/>
        <w:spacing w:line="720" w:lineRule="auto"/>
        <w:rPr>
          <w:rFonts w:ascii="Calibri" w:hAnsi="Calibri"/>
          <w:b w:val="0"/>
          <w:sz w:val="32"/>
          <w:szCs w:val="32"/>
        </w:rPr>
      </w:pPr>
      <w:r/>
      <w:hyperlink w:tooltip="#_Toc104818928" w:anchor="_Toc104818928" w:history="1">
        <w:r>
          <w:rPr>
            <w:rStyle w:val="1018"/>
            <w:rFonts w:hint="eastAsia"/>
            <w:color w:val="000000"/>
            <w:sz w:val="32"/>
            <w:szCs w:val="32"/>
          </w:rPr>
          <w:t xml:space="preserve">第四章</w:t>
        </w:r>
        <w:r>
          <w:rPr>
            <w:rStyle w:val="1018"/>
            <w:color w:val="000000"/>
            <w:sz w:val="32"/>
            <w:szCs w:val="32"/>
          </w:rPr>
          <w:t xml:space="preserve">   </w:t>
        </w:r>
        <w:r>
          <w:rPr>
            <w:rStyle w:val="1018"/>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r>
        <w:r>
          <w:rPr>
            <w:sz w:val="32"/>
            <w:szCs w:val="32"/>
          </w:rPr>
          <w:fldChar w:fldCharType="separate"/>
        </w:r>
        <w:r>
          <w:rPr>
            <w:rFonts w:hint="eastAsia"/>
            <w:sz w:val="32"/>
            <w:szCs w:val="32"/>
          </w:rPr>
          <w:t xml:space="preserve">34</w:t>
        </w:r>
        <w:r>
          <w:rPr>
            <w:sz w:val="32"/>
            <w:szCs w:val="32"/>
          </w:rPr>
          <w:fldChar w:fldCharType="end"/>
        </w:r>
      </w:hyperlink>
      <w:r/>
      <w:r/>
    </w:p>
    <w:p>
      <w:pPr>
        <w:pStyle w:val="1064"/>
        <w:spacing w:line="720" w:lineRule="auto"/>
        <w:rPr>
          <w:rFonts w:ascii="Calibri" w:hAnsi="Calibri"/>
          <w:b w:val="0"/>
          <w:sz w:val="32"/>
          <w:szCs w:val="32"/>
        </w:rPr>
      </w:pPr>
      <w:r/>
      <w:hyperlink w:tooltip="#_Toc104818929" w:anchor="_Toc104818929" w:history="1">
        <w:r>
          <w:rPr>
            <w:rStyle w:val="1018"/>
            <w:rFonts w:hint="eastAsia"/>
            <w:color w:val="000000"/>
            <w:sz w:val="32"/>
            <w:szCs w:val="32"/>
          </w:rPr>
          <w:t xml:space="preserve">第五章</w:t>
        </w:r>
        <w:r>
          <w:rPr>
            <w:rStyle w:val="1018"/>
            <w:color w:val="000000"/>
            <w:sz w:val="32"/>
            <w:szCs w:val="32"/>
          </w:rPr>
          <w:t xml:space="preserve">   </w:t>
        </w:r>
        <w:r>
          <w:rPr>
            <w:rStyle w:val="1018"/>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r>
        <w:r>
          <w:rPr>
            <w:sz w:val="32"/>
            <w:szCs w:val="32"/>
          </w:rPr>
          <w:fldChar w:fldCharType="separate"/>
        </w:r>
        <w:r>
          <w:rPr>
            <w:rFonts w:hint="eastAsia"/>
            <w:sz w:val="32"/>
            <w:szCs w:val="32"/>
          </w:rPr>
          <w:t xml:space="preserve">36</w:t>
        </w:r>
        <w:r>
          <w:rPr>
            <w:sz w:val="32"/>
            <w:szCs w:val="32"/>
          </w:rPr>
          <w:fldChar w:fldCharType="end"/>
        </w:r>
      </w:hyperlink>
      <w:r/>
      <w:r/>
    </w:p>
    <w:p>
      <w:pPr>
        <w:pStyle w:val="1064"/>
        <w:spacing w:line="720" w:lineRule="auto"/>
        <w:rPr>
          <w:rFonts w:ascii="Calibri" w:hAnsi="Calibri"/>
          <w:b w:val="0"/>
          <w:sz w:val="21"/>
          <w:szCs w:val="22"/>
        </w:rPr>
      </w:pPr>
      <w:r/>
      <w:hyperlink w:tooltip="#_Toc104818930" w:anchor="_Toc104818930" w:history="1">
        <w:r>
          <w:rPr>
            <w:rStyle w:val="1018"/>
            <w:rFonts w:hint="eastAsia"/>
            <w:color w:val="000000"/>
            <w:sz w:val="32"/>
            <w:szCs w:val="32"/>
          </w:rPr>
          <w:t xml:space="preserve">第六章</w:t>
        </w:r>
        <w:r>
          <w:rPr>
            <w:rStyle w:val="1018"/>
            <w:color w:val="000000"/>
            <w:sz w:val="32"/>
            <w:szCs w:val="32"/>
          </w:rPr>
          <w:t xml:space="preserve">   </w:t>
        </w:r>
        <w:r>
          <w:rPr>
            <w:rStyle w:val="1018"/>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r>
        <w:r>
          <w:rPr>
            <w:sz w:val="32"/>
            <w:szCs w:val="32"/>
          </w:rPr>
          <w:fldChar w:fldCharType="separate"/>
        </w:r>
        <w:r>
          <w:rPr>
            <w:rFonts w:hint="eastAsia"/>
            <w:sz w:val="32"/>
            <w:szCs w:val="32"/>
          </w:rPr>
          <w:t xml:space="preserve">50</w:t>
        </w:r>
        <w:r>
          <w:rPr>
            <w:sz w:val="32"/>
            <w:szCs w:val="32"/>
          </w:rPr>
          <w:fldChar w:fldCharType="end"/>
        </w:r>
      </w:hyperlink>
      <w:r/>
      <w:r/>
    </w:p>
    <w:p>
      <w:pPr>
        <w:pStyle w:val="1064"/>
        <w:spacing w:line="360" w:lineRule="auto"/>
        <w:rPr>
          <w:rFonts w:ascii="Times New Roman" w:hAnsi="Times New Roman"/>
          <w:b w:val="0"/>
        </w:rPr>
      </w:pPr>
      <w:r>
        <w:rPr>
          <w:rFonts w:ascii="Times New Roman" w:hAnsi="Times New Roman"/>
          <w:b w:val="0"/>
        </w:rPr>
        <w:fldChar w:fldCharType="end"/>
      </w:r>
      <w:r/>
    </w:p>
    <w:p>
      <w:pPr>
        <w:pStyle w:val="1064"/>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b/>
          <w:sz w:val="36"/>
          <w:szCs w:val="36"/>
        </w:rPr>
        <w:t xml:space="preserve">   </w:t>
      </w:r>
      <w:r>
        <w:rPr>
          <w:b/>
          <w:sz w:val="36"/>
          <w:szCs w:val="36"/>
        </w:rPr>
        <w:t xml:space="preserve">采购邀请</w:t>
      </w:r>
      <w:bookmarkStart w:id="2" w:name="_Toc35393621"/>
      <w:r/>
      <w:bookmarkStart w:id="3" w:name="_Toc28359079"/>
      <w:r/>
      <w:bookmarkStart w:id="4" w:name="_Toc28359002"/>
      <w:r/>
      <w:bookmarkStart w:id="5" w:name="_Toc35393790"/>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2026年武进</w:t>
      </w:r>
      <w:r>
        <w:rPr>
          <w:rFonts w:hint="eastAsia" w:ascii="仿宋" w:hAnsi="仿宋" w:eastAsia="仿宋" w:cs="宋体"/>
          <w:sz w:val="32"/>
          <w:szCs w:val="32"/>
        </w:rPr>
        <w:t xml:space="preserve">区县道</w:t>
      </w:r>
      <w:r>
        <w:rPr>
          <w:rFonts w:hint="eastAsia" w:ascii="仿宋" w:hAnsi="仿宋" w:eastAsia="仿宋" w:cs="宋体"/>
          <w:sz w:val="32"/>
          <w:szCs w:val="32"/>
        </w:rPr>
        <w:t xml:space="preserve">桥梁维修加固工程</w:t>
      </w:r>
      <w:r>
        <w:rPr>
          <w:rFonts w:hint="eastAsia" w:ascii="仿宋" w:hAnsi="仿宋" w:eastAsia="仿宋" w:cs="宋体"/>
          <w:sz w:val="32"/>
          <w:szCs w:val="32"/>
        </w:rPr>
        <w:t xml:space="preserve">的潜在供应商应在“苏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”政府采购一体化平台自行免费下载获取采购文件，并于</w:t>
      </w:r>
      <w:r>
        <w:rPr>
          <w:rFonts w:hint="eastAsia" w:ascii="仿宋" w:hAnsi="仿宋" w:eastAsia="仿宋" w:cs="宋体"/>
          <w:b/>
          <w:bCs/>
          <w:sz w:val="32"/>
          <w:szCs w:val="32"/>
        </w:rPr>
        <w:t xml:space="preserve">2026年6月1</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日14点00分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856"/>
        <w:ind w:firstLine="643"/>
        <w:jc w:val="left"/>
        <w:spacing w:before="240" w:line="360" w:lineRule="auto"/>
        <w:rPr>
          <w:rFonts w:hint="eastAsia"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JSZC-320412-CTZB-C2026-0064</w:t>
      </w:r>
      <w:r>
        <w:rPr>
          <w:rFonts w:hint="eastAsia" w:ascii="仿宋" w:hAnsi="仿宋" w:eastAsia="仿宋"/>
          <w:sz w:val="32"/>
          <w:szCs w:val="32"/>
        </w:rPr>
        <w:t xml:space="preserve">（</w:t>
      </w:r>
      <w:r>
        <w:rPr>
          <w:rFonts w:ascii="仿宋" w:hAnsi="仿宋" w:eastAsia="仿宋"/>
          <w:sz w:val="32"/>
          <w:szCs w:val="32"/>
        </w:rPr>
        <w:t xml:space="preserve">2026-YH-XDQLWX-001</w:t>
      </w:r>
      <w:r>
        <w:rPr>
          <w:rFonts w:hint="eastAsia" w:ascii="仿宋" w:hAnsi="仿宋" w:eastAsia="仿宋"/>
          <w:sz w:val="32"/>
          <w:szCs w:val="32"/>
        </w:rPr>
        <w:t xml:space="preserve">）</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2026年武进</w:t>
      </w:r>
      <w:r>
        <w:rPr>
          <w:rFonts w:hint="eastAsia" w:ascii="仿宋" w:hAnsi="仿宋" w:eastAsia="仿宋"/>
          <w:sz w:val="32"/>
          <w:szCs w:val="32"/>
        </w:rPr>
        <w:t xml:space="preserve">区县道</w:t>
      </w:r>
      <w:r>
        <w:rPr>
          <w:rFonts w:hint="eastAsia" w:ascii="仿宋" w:hAnsi="仿宋" w:eastAsia="仿宋"/>
          <w:sz w:val="32"/>
          <w:szCs w:val="32"/>
        </w:rPr>
        <w:t xml:space="preserve">桥梁维修加固工程</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3</w:t>
      </w:r>
      <w:r>
        <w:rPr>
          <w:rFonts w:ascii="仿宋" w:hAnsi="仿宋" w:eastAsia="仿宋"/>
          <w:sz w:val="32"/>
          <w:szCs w:val="32"/>
        </w:rPr>
        <w:t xml:space="preserve">.采购方式：竞争性磋商</w:t>
      </w:r>
      <w:bookmarkEnd w:id="6"/>
      <w:r/>
      <w:r/>
    </w:p>
    <w:p>
      <w:pPr>
        <w:ind w:firstLine="640"/>
        <w:spacing w:line="360" w:lineRule="auto"/>
        <w:rPr>
          <w:rFonts w:hint="eastAsia" w:ascii="仿宋" w:hAnsi="仿宋" w:eastAsia="仿宋"/>
          <w:sz w:val="32"/>
          <w:szCs w:val="32"/>
        </w:rPr>
      </w:pPr>
      <w:r>
        <w:rPr>
          <w:rFonts w:ascii="仿宋" w:hAnsi="仿宋" w:eastAsia="仿宋"/>
          <w:sz w:val="32"/>
          <w:szCs w:val="32"/>
        </w:rPr>
        <w:t xml:space="preserve">4.项目预算金额：</w:t>
      </w:r>
      <w:r>
        <w:rPr>
          <w:rFonts w:hint="eastAsia" w:ascii="仿宋" w:hAnsi="仿宋" w:eastAsia="仿宋"/>
          <w:sz w:val="32"/>
          <w:szCs w:val="32"/>
        </w:rPr>
        <w:t xml:space="preserve">人民币</w:t>
      </w:r>
      <w:r>
        <w:rPr>
          <w:rFonts w:ascii="仿宋" w:hAnsi="仿宋" w:eastAsia="仿宋"/>
          <w:sz w:val="32"/>
          <w:szCs w:val="32"/>
        </w:rPr>
        <w:t xml:space="preserve">370</w:t>
      </w:r>
      <w:r>
        <w:rPr>
          <w:rFonts w:ascii="仿宋" w:hAnsi="仿宋" w:eastAsia="仿宋"/>
          <w:sz w:val="32"/>
          <w:szCs w:val="32"/>
        </w:rPr>
        <w:t xml:space="preserve">万元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sz w:val="32"/>
          <w:szCs w:val="32"/>
        </w:rPr>
        <w:t xml:space="preserve">人民币</w:t>
      </w:r>
      <w:r>
        <w:rPr>
          <w:rFonts w:ascii="仿宋" w:hAnsi="仿宋" w:eastAsia="仿宋"/>
          <w:sz w:val="32"/>
          <w:szCs w:val="32"/>
        </w:rPr>
        <w:t xml:space="preserve">365</w:t>
      </w:r>
      <w:r>
        <w:rPr>
          <w:rFonts w:hint="eastAsia" w:ascii="仿宋" w:hAnsi="仿宋" w:eastAsia="仿宋"/>
          <w:sz w:val="32"/>
          <w:szCs w:val="32"/>
        </w:rPr>
        <w:t xml:space="preserve">.</w:t>
      </w:r>
      <w:r>
        <w:rPr>
          <w:rFonts w:ascii="仿宋" w:hAnsi="仿宋" w:eastAsia="仿宋"/>
          <w:sz w:val="32"/>
          <w:szCs w:val="32"/>
        </w:rPr>
        <w:t xml:space="preserve">9119</w:t>
      </w:r>
      <w:r>
        <w:rPr>
          <w:rFonts w:hint="eastAsia" w:ascii="仿宋" w:hAnsi="仿宋" w:eastAsia="仿宋"/>
          <w:sz w:val="32"/>
          <w:szCs w:val="32"/>
        </w:rPr>
        <w:t xml:space="preserve">万</w:t>
      </w:r>
      <w:r>
        <w:rPr>
          <w:rFonts w:ascii="仿宋" w:hAnsi="仿宋" w:eastAsia="仿宋"/>
          <w:sz w:val="32"/>
          <w:szCs w:val="32"/>
        </w:rPr>
        <w:t xml:space="preserve">元</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（1）工程</w:t>
      </w:r>
      <w:r>
        <w:rPr>
          <w:rFonts w:hint="eastAsia" w:ascii="仿宋" w:hAnsi="仿宋" w:eastAsia="仿宋"/>
          <w:sz w:val="32"/>
          <w:szCs w:val="32"/>
        </w:rPr>
        <w:t xml:space="preserve">地点：常州市武进区</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（2）质量等级要求：按国家相关验收标准，一次性验收合格</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（3）质保期：不低于一年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（4）本次招标范围：</w:t>
      </w:r>
      <w:r>
        <w:rPr>
          <w:rFonts w:hint="eastAsia" w:ascii="仿宋" w:hAnsi="仿宋" w:eastAsia="仿宋"/>
          <w:sz w:val="32"/>
          <w:szCs w:val="32"/>
        </w:rPr>
        <w:t xml:space="preserve">对202</w:t>
      </w:r>
      <w:r>
        <w:rPr>
          <w:rFonts w:hint="eastAsia" w:ascii="仿宋" w:hAnsi="仿宋" w:eastAsia="仿宋"/>
          <w:sz w:val="32"/>
          <w:szCs w:val="32"/>
        </w:rPr>
        <w:t xml:space="preserve">6</w:t>
      </w:r>
      <w:r>
        <w:rPr>
          <w:rFonts w:hint="eastAsia" w:ascii="仿宋" w:hAnsi="仿宋" w:eastAsia="仿宋"/>
          <w:sz w:val="32"/>
          <w:szCs w:val="32"/>
        </w:rPr>
        <w:t xml:space="preserve">年县道桥梁技术状况评定报告中存在的桥梁病害进行修缮，工程量清单范围内全部工程。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w:t>
      </w:r>
      <w:r>
        <w:rPr>
          <w:rFonts w:hint="eastAsia" w:ascii="仿宋" w:hAnsi="仿宋" w:eastAsia="仿宋"/>
          <w:sz w:val="32"/>
          <w:szCs w:val="32"/>
        </w:rPr>
        <w:t xml:space="preserve">类型：政府采购工程</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工期</w:t>
      </w:r>
      <w:r>
        <w:rPr>
          <w:rFonts w:hint="eastAsia" w:ascii="仿宋" w:hAnsi="仿宋" w:eastAsia="仿宋"/>
          <w:sz w:val="32"/>
          <w:szCs w:val="32"/>
        </w:rPr>
        <w:t xml:space="preserve">90</w:t>
      </w:r>
      <w:r>
        <w:rPr>
          <w:rFonts w:hint="eastAsia" w:ascii="仿宋" w:hAnsi="仿宋" w:eastAsia="仿宋"/>
          <w:sz w:val="32"/>
          <w:szCs w:val="32"/>
        </w:rPr>
        <w:t xml:space="preserve">日历天，具体开工日</w:t>
      </w:r>
      <w:r>
        <w:rPr>
          <w:rFonts w:hint="eastAsia" w:ascii="仿宋" w:hAnsi="仿宋" w:eastAsia="仿宋"/>
          <w:sz w:val="32"/>
          <w:szCs w:val="32"/>
        </w:rPr>
        <w:t xml:space="preserve">期以总监理工程师签署的开</w:t>
      </w:r>
      <w:r>
        <w:rPr>
          <w:rFonts w:hint="eastAsia" w:ascii="仿宋" w:hAnsi="仿宋" w:eastAsia="仿宋"/>
          <w:sz w:val="32"/>
          <w:szCs w:val="32"/>
        </w:rPr>
        <w:t xml:space="preserve">工令</w:t>
      </w:r>
      <w:r>
        <w:rPr>
          <w:rFonts w:hint="eastAsia" w:ascii="仿宋" w:hAnsi="仿宋" w:eastAsia="仿宋"/>
          <w:sz w:val="32"/>
          <w:szCs w:val="32"/>
        </w:rPr>
        <w:t xml:space="preserve">为准。缺陷责任期为1年。</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ind w:firstLine="640"/>
        <w:spacing w:line="360" w:lineRule="auto"/>
        <w:rPr>
          <w:rFonts w:hint="eastAsia" w:ascii="仿宋" w:hAnsi="仿宋" w:eastAsia="仿宋"/>
          <w:sz w:val="32"/>
          <w:szCs w:val="32"/>
        </w:rPr>
      </w:pPr>
      <w:r/>
      <w:bookmarkStart w:id="7" w:name="_Toc35393622"/>
      <w:r/>
      <w:bookmarkStart w:id="8" w:name="_Toc28359080"/>
      <w:r/>
      <w:bookmarkStart w:id="9" w:name="_Toc28359003"/>
      <w:r/>
      <w:bookmarkStart w:id="10" w:name="_Toc35393791"/>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856"/>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2.落实政府采购政策需满足的资格要求：</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2.1 中小企业政策</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□本项目</w:t>
      </w:r>
      <w:r>
        <w:rPr>
          <w:rFonts w:ascii="仿宋" w:hAnsi="仿宋" w:eastAsia="仿宋"/>
          <w:sz w:val="32"/>
          <w:szCs w:val="32"/>
        </w:rPr>
        <w:t xml:space="preserve">不</w:t>
      </w:r>
      <w:r>
        <w:rPr>
          <w:rFonts w:ascii="仿宋" w:hAnsi="仿宋" w:eastAsia="仿宋"/>
          <w:sz w:val="32"/>
          <w:szCs w:val="32"/>
        </w:rPr>
        <w:t xml:space="preserve">专门面向中小企业预留采购份额。</w:t>
      </w:r>
      <w:r/>
    </w:p>
    <w:p>
      <w:pPr>
        <w:ind w:firstLine="640"/>
        <w:spacing w:line="360" w:lineRule="auto"/>
        <w:rPr>
          <w:rFonts w:hint="eastAsia"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w:t>
      </w:r>
      <w:r>
        <w:rPr>
          <w:rFonts w:hint="eastAsia" w:ascii="仿宋" w:hAnsi="仿宋" w:eastAsia="仿宋"/>
          <w:sz w:val="32"/>
          <w:szCs w:val="32"/>
        </w:rPr>
        <w:t xml:space="preserve"> </w:t>
      </w:r>
      <w:r>
        <w:rPr>
          <w:rFonts w:ascii="仿宋" w:hAnsi="仿宋" w:eastAsia="仿宋"/>
          <w:sz w:val="32"/>
          <w:szCs w:val="32"/>
        </w:rPr>
        <w:t xml:space="preserve"> □小</w:t>
      </w:r>
      <w:r>
        <w:rPr>
          <w:rFonts w:ascii="仿宋" w:hAnsi="仿宋" w:eastAsia="仿宋"/>
          <w:sz w:val="32"/>
          <w:szCs w:val="32"/>
        </w:rPr>
        <w:t xml:space="preserve">微企业</w:t>
      </w:r>
      <w:r>
        <w:rPr>
          <w:rFonts w:ascii="仿宋" w:hAnsi="仿宋" w:eastAsia="仿宋"/>
          <w:sz w:val="32"/>
          <w:szCs w:val="32"/>
        </w:rPr>
        <w:t xml:space="preserve">  采购。即：</w:t>
      </w:r>
      <w:r>
        <w:rPr>
          <w:rFonts w:hint="eastAsia" w:ascii="仿宋" w:hAnsi="仿宋" w:eastAsia="仿宋"/>
          <w:b/>
          <w:sz w:val="32"/>
          <w:szCs w:val="32"/>
        </w:rPr>
        <w:t xml:space="preserve">提供的工程全部由符合政策要求的中小企业承建。</w:t>
      </w:r>
      <w:r/>
    </w:p>
    <w:p>
      <w:pPr>
        <w:ind w:firstLine="640"/>
        <w:spacing w:line="360" w:lineRule="auto"/>
        <w:rPr>
          <w:rFonts w:hint="eastAsia" w:ascii="仿宋" w:hAnsi="仿宋" w:eastAsia="仿宋"/>
          <w:b/>
          <w:sz w:val="32"/>
          <w:szCs w:val="32"/>
        </w:rPr>
      </w:pPr>
      <w:r>
        <w:rPr>
          <w:rFonts w:ascii="仿宋" w:hAnsi="仿宋" w:eastAsia="仿宋"/>
          <w:sz w:val="32"/>
          <w:szCs w:val="32"/>
        </w:rPr>
        <w:t xml:space="preserve">□本项目预留部分采购项目预算专门面向中小企业采购。</w:t>
      </w:r>
      <w:r/>
    </w:p>
    <w:p>
      <w:pPr>
        <w:ind w:firstLine="640"/>
        <w:spacing w:line="360" w:lineRule="auto"/>
        <w:rPr>
          <w:rFonts w:hint="eastAsia"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ind w:firstLine="640"/>
        <w:spacing w:line="360" w:lineRule="auto"/>
        <w:rPr>
          <w:rFonts w:hint="eastAsia" w:ascii="仿宋" w:hAnsi="仿宋" w:eastAsia="仿宋"/>
          <w:i/>
          <w:iCs/>
          <w:sz w:val="32"/>
          <w:szCs w:val="32"/>
          <w:u w:val="single"/>
        </w:rPr>
      </w:pPr>
      <w:r>
        <w:rPr>
          <w:rFonts w:ascii="仿宋" w:hAnsi="仿宋" w:eastAsia="仿宋"/>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3.3.1供应商资质类别、等级：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w:t>
      </w:r>
      <w:r>
        <w:rPr>
          <w:rFonts w:hint="eastAsia" w:ascii="仿宋" w:hAnsi="仿宋" w:eastAsia="仿宋"/>
          <w:b/>
          <w:bCs/>
          <w:sz w:val="32"/>
          <w:szCs w:val="32"/>
        </w:rPr>
        <w:t xml:space="preserve">具备有效的公路养护作业桥梁养护乙级及以上级资质，同时具备有效的安全生产许可证；</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w:t>
      </w:r>
      <w:r>
        <w:rPr>
          <w:rFonts w:hint="eastAsia" w:ascii="仿宋" w:hAnsi="仿宋" w:eastAsia="仿宋"/>
          <w:sz w:val="32"/>
          <w:szCs w:val="32"/>
        </w:rPr>
        <w:t xml:space="preserve">：a.为本项目的监理人、代建人、项目管理人，以及为本项目提供招标代理、设计服务的；b.与本项目的监理人、代建人、招标代理机构同为一个法定代表人的，或者相互控股、参股的；c.与采购人存在利害关系可能影响采购公正性的；d.单位负责人为同一人或者存在控股、管理关系的不同单位；处于被责令停业、财产被接管、冻结和破产状态，以及磋商资格被取消或者被暂停且在暂停期内；e.因拖欠工人工资或者因发生质量安全事故被有关部门限制在采购项目所在地承接工程的；f.供应商近 3 年内有行贿犯罪行为且被记录或者法定代表人有行贿犯罪记录且</w:t>
      </w:r>
      <w:r>
        <w:rPr>
          <w:rFonts w:hint="eastAsia" w:ascii="仿宋" w:hAnsi="仿宋" w:eastAsia="仿宋"/>
          <w:sz w:val="32"/>
          <w:szCs w:val="32"/>
        </w:rPr>
        <w:t xml:space="preserve">自记录</w:t>
      </w:r>
      <w:r>
        <w:rPr>
          <w:rFonts w:hint="eastAsia" w:ascii="仿宋" w:hAnsi="仿宋" w:eastAsia="仿宋"/>
          <w:sz w:val="32"/>
          <w:szCs w:val="32"/>
        </w:rPr>
        <w:t xml:space="preserve">之日起未超过 5 年的；g.不符合法律、法规规定的其他条件。</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3.3.2注册建造师专业、等级：</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①</w:t>
      </w:r>
      <w:r>
        <w:rPr>
          <w:rFonts w:hint="eastAsia" w:ascii="仿宋" w:hAnsi="仿宋" w:eastAsia="仿宋"/>
          <w:b/>
          <w:bCs/>
          <w:sz w:val="32"/>
          <w:szCs w:val="32"/>
        </w:rPr>
        <w:t xml:space="preserve">具有公路工程专业二级及以上注册建造师资</w:t>
      </w:r>
      <w:r>
        <w:rPr>
          <w:rFonts w:hint="eastAsia" w:ascii="仿宋" w:hAnsi="仿宋" w:eastAsia="仿宋"/>
          <w:b/>
          <w:bCs/>
          <w:sz w:val="32"/>
          <w:szCs w:val="32"/>
        </w:rPr>
        <w:t xml:space="preserve">质且具有省级交通</w:t>
      </w:r>
      <w:r>
        <w:rPr>
          <w:rFonts w:hint="eastAsia" w:ascii="仿宋" w:hAnsi="仿宋" w:eastAsia="仿宋"/>
          <w:b/>
          <w:bCs/>
          <w:sz w:val="32"/>
          <w:szCs w:val="32"/>
        </w:rPr>
        <w:t xml:space="preserve">运输行政主管部门核发的《公路水运工程施工企业主要负责</w:t>
      </w:r>
      <w:r>
        <w:rPr>
          <w:rFonts w:hint="eastAsia" w:ascii="仿宋" w:hAnsi="仿宋" w:eastAsia="仿宋"/>
          <w:b/>
          <w:bCs/>
          <w:sz w:val="32"/>
          <w:szCs w:val="32"/>
        </w:rPr>
        <w:t xml:space="preserve">人和安全生产管理人员安全生产考核合格证书》（B类证）或《交通运输工程施工单位主要负责人、项目负责人和专职安全生产管理人员安全生产考核合格证书》（B类证），具有社保机构出具的注册单位为注册建造师缴纳社会基本养老保险的近三个月内任意一个月的缴纳凭证（自磋商之日起往前推），成交后不得更改项目负责人。</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②注册建造</w:t>
      </w:r>
      <w:r>
        <w:rPr>
          <w:rFonts w:hint="eastAsia" w:ascii="仿宋" w:hAnsi="仿宋" w:eastAsia="仿宋"/>
          <w:sz w:val="32"/>
          <w:szCs w:val="32"/>
        </w:rPr>
        <w:t xml:space="preserve">师不得</w:t>
      </w:r>
      <w:r>
        <w:rPr>
          <w:rFonts w:hint="eastAsia" w:ascii="仿宋" w:hAnsi="仿宋" w:eastAsia="仿宋"/>
          <w:sz w:val="32"/>
          <w:szCs w:val="32"/>
        </w:rPr>
        <w:t xml:space="preserve">同时在两个或者两个以上单位受聘或者执业；注册</w:t>
      </w:r>
      <w:r>
        <w:rPr>
          <w:rFonts w:hint="eastAsia" w:ascii="仿宋" w:hAnsi="仿宋" w:eastAsia="仿宋"/>
          <w:sz w:val="32"/>
          <w:szCs w:val="32"/>
        </w:rPr>
        <w:t xml:space="preserve">建造师无在建</w:t>
      </w:r>
      <w:r>
        <w:rPr>
          <w:rFonts w:hint="eastAsia" w:ascii="仿宋" w:hAnsi="仿宋" w:eastAsia="仿宋"/>
          <w:sz w:val="32"/>
          <w:szCs w:val="32"/>
        </w:rPr>
        <w:t xml:space="preserve">工程；注册</w:t>
      </w:r>
      <w:r>
        <w:rPr>
          <w:rFonts w:hint="eastAsia" w:ascii="仿宋" w:hAnsi="仿宋" w:eastAsia="仿宋"/>
          <w:sz w:val="32"/>
          <w:szCs w:val="32"/>
        </w:rPr>
        <w:t xml:space="preserve">建造师无行贿</w:t>
      </w:r>
      <w:r>
        <w:rPr>
          <w:rFonts w:hint="eastAsia" w:ascii="仿宋" w:hAnsi="仿宋" w:eastAsia="仿宋"/>
          <w:sz w:val="32"/>
          <w:szCs w:val="32"/>
        </w:rPr>
        <w:t xml:space="preserve">犯罪行为记录或者有行贿犯罪行为记录，但</w:t>
      </w:r>
      <w:r>
        <w:rPr>
          <w:rFonts w:hint="eastAsia" w:ascii="仿宋" w:hAnsi="仿宋" w:eastAsia="仿宋"/>
          <w:sz w:val="32"/>
          <w:szCs w:val="32"/>
        </w:rPr>
        <w:t xml:space="preserve">自记录</w:t>
      </w:r>
      <w:r>
        <w:rPr>
          <w:rFonts w:hint="eastAsia" w:ascii="仿宋" w:hAnsi="仿宋" w:eastAsia="仿宋"/>
          <w:sz w:val="32"/>
          <w:szCs w:val="32"/>
        </w:rPr>
        <w:t xml:space="preserve">之日起已超过5年的。</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3.3.3</w:t>
      </w:r>
      <w:r>
        <w:rPr>
          <w:rFonts w:hint="eastAsia" w:ascii="仿宋" w:hAnsi="仿宋" w:eastAsia="仿宋"/>
          <w:b/>
          <w:bCs/>
          <w:sz w:val="32"/>
          <w:szCs w:val="32"/>
        </w:rPr>
        <w:t xml:space="preserve">拟投入本项目的项目总工具有相关专业工程师及以上技术职称且具有</w:t>
      </w:r>
      <w:r>
        <w:rPr>
          <w:rFonts w:hint="eastAsia" w:ascii="仿宋" w:hAnsi="仿宋" w:eastAsia="仿宋"/>
          <w:b/>
          <w:bCs/>
          <w:sz w:val="32"/>
          <w:szCs w:val="32"/>
        </w:rPr>
        <w:t xml:space="preserve">省级交通</w:t>
      </w:r>
      <w:r>
        <w:rPr>
          <w:rFonts w:hint="eastAsia" w:ascii="仿宋" w:hAnsi="仿宋" w:eastAsia="仿宋"/>
          <w:b/>
          <w:bCs/>
          <w:sz w:val="32"/>
          <w:szCs w:val="32"/>
        </w:rPr>
        <w:t xml:space="preserve">运输行政主管部门核发的《公路水运工程施工企业主要负责人和安全生产管理人员安全生产考核合格证书》（B类证）或《交通运输工程施工单位主要负责人、项目负责人和专职安全生产管理人员安全生产考核合格证书》（B类证），具有社保机构出具的注册单位为注册建造师缴纳社会基本养老保险的近三个月</w:t>
      </w:r>
      <w:r>
        <w:rPr>
          <w:rFonts w:hint="eastAsia" w:ascii="仿宋" w:hAnsi="仿宋" w:eastAsia="仿宋"/>
          <w:b/>
          <w:bCs/>
          <w:sz w:val="32"/>
          <w:szCs w:val="32"/>
        </w:rPr>
        <w:t xml:space="preserve">（自磋商之日起往前推</w:t>
      </w:r>
      <w:r>
        <w:rPr>
          <w:rFonts w:hint="eastAsia" w:ascii="仿宋" w:hAnsi="仿宋" w:eastAsia="仿宋"/>
          <w:b/>
          <w:bCs/>
          <w:sz w:val="32"/>
          <w:szCs w:val="32"/>
        </w:rPr>
        <w:t xml:space="preserve">算</w:t>
      </w:r>
      <w:r>
        <w:rPr>
          <w:rFonts w:hint="eastAsia" w:ascii="仿宋" w:hAnsi="仿宋" w:eastAsia="仿宋"/>
          <w:b/>
          <w:bCs/>
          <w:sz w:val="32"/>
          <w:szCs w:val="32"/>
        </w:rPr>
        <w:t xml:space="preserve">）</w:t>
      </w:r>
      <w:r>
        <w:rPr>
          <w:rFonts w:hint="eastAsia" w:ascii="仿宋" w:hAnsi="仿宋" w:eastAsia="仿宋"/>
          <w:b/>
          <w:bCs/>
          <w:sz w:val="32"/>
          <w:szCs w:val="32"/>
        </w:rPr>
        <w:t xml:space="preserve">内任意一个月的缴纳凭证</w:t>
      </w:r>
      <w:r>
        <w:rPr>
          <w:rFonts w:hint="eastAsia" w:ascii="仿宋" w:hAnsi="仿宋" w:eastAsia="仿宋"/>
          <w:b/>
          <w:bCs/>
          <w:sz w:val="32"/>
          <w:szCs w:val="32"/>
        </w:rPr>
        <w:t xml:space="preserve">；</w:t>
      </w:r>
      <w:r/>
    </w:p>
    <w:p>
      <w:pPr>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3.3.4</w:t>
      </w:r>
      <w:r>
        <w:rPr>
          <w:rFonts w:hint="eastAsia" w:ascii="仿宋" w:hAnsi="仿宋" w:eastAsia="仿宋"/>
          <w:b/>
          <w:bCs/>
          <w:sz w:val="32"/>
          <w:szCs w:val="32"/>
        </w:rPr>
        <w:t xml:space="preserve">本项目必须设置专职安全员1名且具有</w:t>
      </w:r>
      <w:r>
        <w:rPr>
          <w:rFonts w:hint="eastAsia" w:ascii="仿宋" w:hAnsi="仿宋" w:eastAsia="仿宋"/>
          <w:b/>
          <w:bCs/>
          <w:sz w:val="32"/>
          <w:szCs w:val="32"/>
        </w:rPr>
        <w:t xml:space="preserve">省级交通</w:t>
      </w:r>
      <w:r>
        <w:rPr>
          <w:rFonts w:hint="eastAsia" w:ascii="仿宋" w:hAnsi="仿宋" w:eastAsia="仿宋"/>
          <w:b/>
          <w:bCs/>
          <w:sz w:val="32"/>
          <w:szCs w:val="32"/>
        </w:rPr>
        <w:t xml:space="preserve">运输行政主管部门核发的《公路水运工程施工企业主要负责人和安全生产管理人员安全生产考核合格证书》（C类证）或《交通运输工程施工单位主要负责人、项目负责人和专职安全生产管理人员安全生产考核合格证书》（C类证），具有社保机构出具的注册单位</w:t>
      </w:r>
      <w:r>
        <w:rPr>
          <w:rFonts w:hint="eastAsia" w:ascii="仿宋" w:hAnsi="仿宋" w:eastAsia="仿宋"/>
          <w:b/>
          <w:bCs/>
          <w:sz w:val="32"/>
          <w:szCs w:val="32"/>
        </w:rPr>
        <w:t xml:space="preserve">为注册建造师缴纳社会基本养老保险的近三个月</w:t>
      </w:r>
      <w:r>
        <w:rPr>
          <w:rFonts w:hint="eastAsia" w:ascii="仿宋" w:hAnsi="仿宋" w:eastAsia="仿宋"/>
          <w:b/>
          <w:bCs/>
          <w:sz w:val="32"/>
          <w:szCs w:val="32"/>
        </w:rPr>
        <w:t xml:space="preserve">（自磋商之日起往前推</w:t>
      </w:r>
      <w:r>
        <w:rPr>
          <w:rFonts w:hint="eastAsia" w:ascii="仿宋" w:hAnsi="仿宋" w:eastAsia="仿宋"/>
          <w:b/>
          <w:bCs/>
          <w:sz w:val="32"/>
          <w:szCs w:val="32"/>
        </w:rPr>
        <w:t xml:space="preserve">算</w:t>
      </w:r>
      <w:r>
        <w:rPr>
          <w:rFonts w:hint="eastAsia" w:ascii="仿宋" w:hAnsi="仿宋" w:eastAsia="仿宋"/>
          <w:b/>
          <w:bCs/>
          <w:sz w:val="32"/>
          <w:szCs w:val="32"/>
        </w:rPr>
        <w:t xml:space="preserve">）</w:t>
      </w:r>
      <w:r>
        <w:rPr>
          <w:rFonts w:hint="eastAsia" w:ascii="仿宋" w:hAnsi="仿宋" w:eastAsia="仿宋"/>
          <w:b/>
          <w:bCs/>
          <w:sz w:val="32"/>
          <w:szCs w:val="32"/>
        </w:rPr>
        <w:t xml:space="preserve">内任意一个月的缴纳凭证</w:t>
      </w:r>
      <w:r>
        <w:rPr>
          <w:rFonts w:hint="eastAsia" w:ascii="仿宋" w:hAnsi="仿宋" w:eastAsia="仿宋"/>
          <w:b/>
          <w:bCs/>
          <w:sz w:val="32"/>
          <w:szCs w:val="32"/>
        </w:rPr>
        <w:t xml:space="preserve">。</w:t>
      </w:r>
      <w:r/>
    </w:p>
    <w:p>
      <w:pPr>
        <w:pStyle w:val="856"/>
        <w:ind w:firstLine="643"/>
        <w:jc w:val="left"/>
        <w:spacing w:before="0" w:line="360" w:lineRule="auto"/>
        <w:widowControl/>
        <w:rPr>
          <w:rFonts w:hint="eastAsia" w:ascii="仿宋" w:hAnsi="仿宋" w:eastAsia="仿宋"/>
          <w:sz w:val="32"/>
          <w:szCs w:val="32"/>
        </w:rPr>
      </w:pPr>
      <w:r/>
      <w:bookmarkStart w:id="13" w:name="_Toc35393792"/>
      <w:r/>
      <w:bookmarkStart w:id="14" w:name="_Toc35393623"/>
      <w:r/>
      <w:bookmarkEnd w:id="11"/>
      <w:r/>
      <w:bookmarkEnd w:id="12"/>
      <w:r>
        <w:rPr>
          <w:rFonts w:ascii="仿宋" w:hAnsi="仿宋" w:eastAsia="仿宋"/>
          <w:sz w:val="32"/>
          <w:szCs w:val="32"/>
        </w:rPr>
        <w:t xml:space="preserve">三、获取采购文件</w:t>
      </w:r>
      <w:bookmarkEnd w:id="13"/>
      <w:r/>
      <w:bookmarkEnd w:id="14"/>
      <w:r/>
      <w:r/>
    </w:p>
    <w:p>
      <w:pPr>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cs="宋体"/>
          <w:sz w:val="32"/>
          <w:szCs w:val="32"/>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12</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ind w:firstLine="640"/>
        <w:spacing w:line="360" w:lineRule="auto"/>
        <w:rPr>
          <w:rFonts w:hint="eastAsia"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rPr>
          <w:rFonts w:hint="eastAsia" w:ascii="仿宋" w:hAnsi="仿宋" w:eastAsia="仿宋"/>
          <w:sz w:val="32"/>
          <w:szCs w:val="32"/>
          <w:lang w:bidi="ar"/>
        </w:rPr>
        <w:t xml:space="preserve">自行免费下载</w:t>
      </w:r>
      <w:r/>
    </w:p>
    <w:p>
      <w:pPr>
        <w:ind w:firstLine="640"/>
        <w:jc w:val="left"/>
        <w:spacing w:line="360" w:lineRule="auto"/>
        <w:widowControl/>
        <w:rPr>
          <w:rFonts w:hint="eastAsia" w:ascii="仿宋" w:hAnsi="仿宋" w:eastAsia="仿宋"/>
          <w:sz w:val="32"/>
          <w:szCs w:val="32"/>
        </w:rPr>
      </w:pPr>
      <w:r>
        <w:rPr>
          <w:rFonts w:ascii="仿宋" w:hAnsi="仿宋" w:eastAsia="仿宋"/>
          <w:sz w:val="32"/>
          <w:szCs w:val="32"/>
          <w:lang w:bidi="ar"/>
        </w:rPr>
        <w:t xml:space="preserve">4.售价：0元。</w:t>
      </w:r>
      <w:r/>
    </w:p>
    <w:p>
      <w:pPr>
        <w:pStyle w:val="856"/>
        <w:ind w:firstLine="643"/>
        <w:jc w:val="left"/>
        <w:spacing w:before="0" w:line="360" w:lineRule="auto"/>
        <w:widowControl/>
        <w:rPr>
          <w:rFonts w:hint="eastAsia" w:ascii="仿宋" w:hAnsi="仿宋" w:eastAsia="仿宋"/>
          <w:sz w:val="32"/>
          <w:szCs w:val="32"/>
        </w:rPr>
      </w:pPr>
      <w:r/>
      <w:bookmarkStart w:id="15" w:name="_Toc35393624"/>
      <w:r/>
      <w:bookmarkStart w:id="16" w:name="_Toc28359082"/>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2026年6月1</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14点00分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6"/>
        <w:ind w:firstLine="643"/>
        <w:jc w:val="left"/>
        <w:spacing w:before="0" w:line="360" w:lineRule="auto"/>
        <w:rPr>
          <w:rFonts w:hint="eastAsia" w:ascii="仿宋" w:hAnsi="仿宋" w:eastAsia="仿宋"/>
          <w:sz w:val="32"/>
          <w:szCs w:val="32"/>
        </w:rPr>
      </w:pPr>
      <w:r>
        <w:rPr>
          <w:rFonts w:ascii="仿宋" w:hAnsi="仿宋" w:eastAsia="仿宋"/>
          <w:sz w:val="32"/>
          <w:szCs w:val="32"/>
        </w:rPr>
        <w:t xml:space="preserve">五、开启</w:t>
      </w:r>
      <w:r/>
    </w:p>
    <w:p>
      <w:pPr>
        <w:ind w:firstLine="640"/>
        <w:spacing w:line="360" w:lineRule="auto"/>
        <w:rPr>
          <w:rFonts w:hint="eastAsia"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hint="eastAsia" w:ascii="仿宋" w:hAnsi="仿宋" w:eastAsia="仿宋" w:cs="宋体"/>
          <w:b/>
          <w:bCs/>
          <w:sz w:val="32"/>
          <w:szCs w:val="32"/>
        </w:rPr>
        <w:t xml:space="preserve">6</w:t>
      </w:r>
      <w:r>
        <w:rPr>
          <w:rFonts w:hint="eastAsia" w:ascii="仿宋" w:hAnsi="仿宋" w:eastAsia="仿宋" w:cs="宋体"/>
          <w:b/>
          <w:bCs/>
          <w:sz w:val="32"/>
          <w:szCs w:val="32"/>
        </w:rPr>
        <w:t xml:space="preserve">日14点00分</w:t>
      </w:r>
      <w:r>
        <w:rPr>
          <w:rFonts w:ascii="仿宋" w:hAnsi="仿宋" w:eastAsia="仿宋"/>
          <w:bCs/>
          <w:sz w:val="32"/>
          <w:szCs w:val="32"/>
          <w:lang w:bidi="ar"/>
        </w:rPr>
        <w:t xml:space="preserve">（北京时间）</w:t>
      </w:r>
      <w:r/>
    </w:p>
    <w:p>
      <w:pPr>
        <w:ind w:firstLine="640"/>
        <w:spacing w:line="360" w:lineRule="auto"/>
        <w:rPr>
          <w:rFonts w:hint="eastAsia"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cs="宋体"/>
          <w:sz w:val="32"/>
          <w:szCs w:val="32"/>
        </w:rPr>
        <w:t xml:space="preserve">“苏</w:t>
      </w:r>
      <w:r>
        <w:rPr>
          <w:rFonts w:hint="eastAsia" w:ascii="仿宋" w:hAnsi="仿宋" w:eastAsia="仿宋" w:cs="宋体"/>
          <w:sz w:val="32"/>
          <w:szCs w:val="32"/>
        </w:rPr>
        <w:t xml:space="preserve">采云</w:t>
      </w:r>
      <w:r>
        <w:rPr>
          <w:rFonts w:hint="eastAsia" w:ascii="仿宋" w:hAnsi="仿宋" w:eastAsia="仿宋" w:cs="宋体"/>
          <w:sz w:val="32"/>
          <w:szCs w:val="32"/>
        </w:rPr>
        <w:t xml:space="preserve">”政府采购一体化平台</w:t>
      </w:r>
      <w:r/>
    </w:p>
    <w:p>
      <w:pPr>
        <w:pStyle w:val="856"/>
        <w:ind w:firstLine="643"/>
        <w:jc w:val="left"/>
        <w:spacing w:before="0" w:line="360" w:lineRule="auto"/>
        <w:rPr>
          <w:rFonts w:hint="eastAsia" w:ascii="仿宋" w:hAnsi="仿宋" w:eastAsia="仿宋"/>
          <w:sz w:val="32"/>
          <w:szCs w:val="32"/>
        </w:rPr>
      </w:pPr>
      <w:r/>
      <w:bookmarkStart w:id="19" w:name="_Toc35393794"/>
      <w:r/>
      <w:bookmarkStart w:id="20" w:name="_Toc28359084"/>
      <w:r/>
      <w:bookmarkStart w:id="21" w:name="_Toc35393625"/>
      <w:r/>
      <w:bookmarkStart w:id="22" w:name="_Toc28359007"/>
      <w:r>
        <w:rPr>
          <w:rFonts w:ascii="仿宋" w:hAnsi="仿宋" w:eastAsia="仿宋"/>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sz w:val="32"/>
          <w:szCs w:val="32"/>
        </w:rPr>
      </w:pPr>
      <w:r>
        <w:rPr>
          <w:rFonts w:ascii="仿宋" w:hAnsi="仿宋" w:eastAsia="仿宋"/>
          <w:sz w:val="32"/>
          <w:szCs w:val="32"/>
        </w:rPr>
        <w:t xml:space="preserve">自本公告发布之日起3个工作日。</w:t>
      </w:r>
      <w:r/>
    </w:p>
    <w:p>
      <w:pPr>
        <w:pStyle w:val="856"/>
        <w:ind w:firstLine="643"/>
        <w:jc w:val="left"/>
        <w:spacing w:before="0" w:line="360" w:lineRule="auto"/>
        <w:rPr>
          <w:rFonts w:hint="eastAsia"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
    </w:p>
    <w:p>
      <w:pPr>
        <w:ind w:firstLine="640"/>
        <w:spacing w:line="360" w:lineRule="auto"/>
        <w:rPr>
          <w:rFonts w:hint="eastAsia"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 A数字证书和电子签章的通知》（</w:t>
      </w:r>
      <w:r>
        <w:rPr>
          <w:rFonts w:hint="eastAsia" w:ascii="仿宋" w:hAnsi="仿宋" w:eastAsia="仿宋"/>
          <w:sz w:val="32"/>
          <w:szCs w:val="32"/>
          <w:lang w:bidi="ar"/>
        </w:rPr>
        <w:t xml:space="preserve">苏财购〔2023〕</w:t>
      </w:r>
      <w:r>
        <w:rPr>
          <w:rFonts w:hint="eastAsia" w:ascii="仿宋" w:hAnsi="仿宋" w:eastAsia="仿宋"/>
          <w:sz w:val="32"/>
          <w:szCs w:val="32"/>
          <w:lang w:bidi="ar"/>
        </w:rPr>
        <w:t xml:space="preserve">101号），“苏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”政府采购交易系统（以下简称苏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系统）的CA数字证书、电子签章已更换为江苏省电子政务证书认证中心C A和方正国际软件（北京）有限公司电子签章。如果供应商通过苏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系统参与政</w:t>
      </w:r>
      <w:r>
        <w:rPr>
          <w:rFonts w:hint="eastAsia" w:ascii="仿宋" w:hAnsi="仿宋" w:eastAsia="仿宋"/>
          <w:sz w:val="32"/>
          <w:szCs w:val="32"/>
          <w:lang w:bidi="ar"/>
        </w:rPr>
        <w:t xml:space="preserve">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w:t>
      </w:r>
      <w:r>
        <w:rPr>
          <w:rFonts w:hint="eastAsia" w:ascii="仿宋" w:hAnsi="仿宋" w:eastAsia="仿宋"/>
          <w:sz w:val="32"/>
          <w:szCs w:val="32"/>
          <w:lang w:bidi="ar"/>
        </w:rPr>
        <w:t xml:space="preserve">采云</w:t>
      </w:r>
      <w:r>
        <w:rPr>
          <w:rFonts w:hint="eastAsia" w:ascii="仿宋" w:hAnsi="仿宋" w:eastAsia="仿宋"/>
          <w:sz w:val="32"/>
          <w:szCs w:val="32"/>
          <w:lang w:bidi="ar"/>
        </w:rPr>
        <w:t xml:space="preserve">系统供应商操作手册》（以下简称《操作手册》））、进行注册并按《操作手册》要求制作、上传电子版磋商响应文件。</w:t>
      </w:r>
      <w:r/>
    </w:p>
    <w:p>
      <w:pPr>
        <w:ind w:firstLine="640"/>
        <w:jc w:val="left"/>
        <w:spacing w:line="360" w:lineRule="auto"/>
        <w:widowControl/>
        <w:rPr>
          <w:rFonts w:hint="eastAsia"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w:t>
      </w:r>
      <w:r>
        <w:rPr>
          <w:rFonts w:hint="eastAsia" w:ascii="仿宋" w:hAnsi="仿宋" w:eastAsia="仿宋"/>
          <w:sz w:val="32"/>
          <w:szCs w:val="32"/>
          <w:lang w:val="zh-TW" w:bidi="ar"/>
        </w:rPr>
        <w:t xml:space="preserve">常财购</w:t>
      </w:r>
      <w:r>
        <w:rPr>
          <w:rFonts w:hint="eastAsia" w:ascii="仿宋" w:hAnsi="仿宋" w:eastAsia="仿宋"/>
          <w:sz w:val="32"/>
          <w:szCs w:val="32"/>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sz w:val="32"/>
          <w:szCs w:val="32"/>
          <w:lang w:val="zh-TW" w:bidi="ar"/>
        </w:rPr>
        <w:t xml:space="preserve">政采融资</w:t>
      </w:r>
      <w:r>
        <w:rPr>
          <w:rFonts w:hint="eastAsia" w:ascii="仿宋" w:hAnsi="仿宋" w:eastAsia="仿宋"/>
          <w:sz w:val="32"/>
          <w:szCs w:val="32"/>
          <w:lang w:val="zh-TW" w:bidi="ar"/>
        </w:rPr>
        <w:t xml:space="preserve">平台栏目。</w:t>
      </w:r>
      <w:r/>
    </w:p>
    <w:p>
      <w:pPr>
        <w:pStyle w:val="856"/>
        <w:ind w:firstLine="643"/>
        <w:jc w:val="left"/>
        <w:spacing w:before="0" w:line="360" w:lineRule="auto"/>
        <w:rPr>
          <w:rFonts w:hint="eastAsia"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b/>
          <w:sz w:val="32"/>
          <w:szCs w:val="32"/>
        </w:rPr>
      </w:pPr>
      <w:r>
        <w:rPr>
          <w:rFonts w:hint="eastAsia" w:ascii="仿宋" w:hAnsi="仿宋" w:eastAsia="仿宋"/>
          <w:b/>
          <w:sz w:val="32"/>
          <w:szCs w:val="32"/>
        </w:rPr>
        <w:t xml:space="preserve">1.采购人信息</w:t>
      </w:r>
      <w:r/>
    </w:p>
    <w:p>
      <w:pPr>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称：常州市武进区公路事业发展中心 </w:t>
      </w:r>
      <w:r/>
    </w:p>
    <w:p>
      <w:pPr>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址：中吴大道1289号</w:t>
      </w:r>
      <w:r/>
    </w:p>
    <w:p>
      <w:pPr>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联系方式：蒋先生  </w:t>
      </w:r>
      <w:r>
        <w:rPr>
          <w:rFonts w:ascii="仿宋" w:hAnsi="仿宋" w:eastAsia="仿宋"/>
          <w:sz w:val="32"/>
          <w:szCs w:val="32"/>
        </w:rPr>
        <w:t xml:space="preserve">0519-86902907</w:t>
      </w:r>
      <w:r/>
    </w:p>
    <w:p>
      <w:pPr>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
    </w:p>
    <w:p>
      <w:pPr>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w:t>
      </w:r>
      <w:r>
        <w:rPr>
          <w:rFonts w:hint="eastAsia" w:ascii="仿宋" w:hAnsi="仿宋" w:eastAsia="仿宋"/>
          <w:sz w:val="32"/>
          <w:szCs w:val="32"/>
        </w:rPr>
        <w:t xml:space="preserve">投建设</w:t>
      </w:r>
      <w:r>
        <w:rPr>
          <w:rFonts w:hint="eastAsia" w:ascii="仿宋" w:hAnsi="仿宋" w:eastAsia="仿宋"/>
          <w:sz w:val="32"/>
          <w:szCs w:val="32"/>
        </w:rPr>
        <w:t xml:space="preserve">工程招标有限公司</w:t>
      </w:r>
      <w:r/>
    </w:p>
    <w:p>
      <w:pPr>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w:t>
      </w:r>
      <w:r>
        <w:rPr>
          <w:rFonts w:hint="eastAsia" w:ascii="仿宋" w:hAnsi="仿宋" w:eastAsia="仿宋"/>
          <w:sz w:val="32"/>
          <w:szCs w:val="32"/>
        </w:rPr>
        <w:t xml:space="preserve">创大厦</w:t>
      </w:r>
      <w:r>
        <w:rPr>
          <w:rFonts w:hint="eastAsia" w:ascii="仿宋" w:hAnsi="仿宋" w:eastAsia="仿宋"/>
          <w:sz w:val="32"/>
          <w:szCs w:val="32"/>
        </w:rPr>
        <w:t xml:space="preserve">4楼</w:t>
      </w:r>
      <w:r/>
    </w:p>
    <w:p>
      <w:pPr>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p>
    <w:p>
      <w:pPr>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
    </w:p>
    <w:p>
      <w:pPr>
        <w:pStyle w:val="1053"/>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053"/>
        <w:ind w:left="-2" w:firstLine="640"/>
        <w:spacing w:line="360" w:lineRule="auto"/>
        <w:rPr>
          <w:rFonts w:hint="default"/>
          <w:sz w:val="24"/>
        </w:rPr>
      </w:pPr>
      <w:r>
        <w:rPr>
          <w:rFonts w:ascii="仿宋" w:hAnsi="仿宋" w:eastAsia="仿宋"/>
          <w:sz w:val="32"/>
          <w:szCs w:val="32"/>
        </w:rPr>
        <w:t xml:space="preserve">电      话：0519-81580152  81580191  81580192（转分机号6011） </w:t>
      </w:r>
      <w:r/>
    </w:p>
    <w:p>
      <w:pPr>
        <w:jc w:val="center"/>
        <w:spacing w:line="360" w:lineRule="auto"/>
        <w:rPr>
          <w:b/>
          <w:sz w:val="32"/>
          <w:szCs w:val="32"/>
        </w:rPr>
        <w:outlineLvl w:val="0"/>
      </w:pPr>
      <w:r>
        <w:rPr>
          <w:sz w:val="24"/>
        </w:rPr>
        <w:br w:type="page" w:clear="all"/>
      </w:r>
      <w:bookmarkStart w:id="33" w:name="_Toc127151777"/>
      <w:r/>
      <w:bookmarkStart w:id="34" w:name="_Toc512937850"/>
      <w:r/>
      <w:bookmarkStart w:id="35" w:name="_Toc264969275"/>
      <w:r/>
      <w:bookmarkStart w:id="36" w:name="_Toc127161488"/>
      <w:r/>
      <w:bookmarkStart w:id="37" w:name="_Toc150774783"/>
      <w:r/>
      <w:bookmarkStart w:id="38" w:name="_Toc104818926"/>
      <w:r/>
      <w:bookmarkStart w:id="39" w:name="_Toc353825548"/>
      <w:r/>
      <w:bookmarkStart w:id="40" w:name="_Toc353873938"/>
      <w:r/>
      <w:bookmarkStart w:id="41" w:name="_Toc195842950"/>
      <w:r/>
      <w:bookmarkStart w:id="42" w:name="_Toc265228423"/>
      <w:r/>
      <w:bookmarkStart w:id="43" w:name="_Toc305158928"/>
      <w:r/>
      <w:bookmarkStart w:id="44" w:name="_Toc305158854"/>
      <w:r/>
      <w:bookmarkStart w:id="45" w:name="_Toc226965856"/>
      <w:r>
        <w:rPr>
          <w:b/>
          <w:sz w:val="36"/>
          <w:szCs w:val="36"/>
        </w:rPr>
        <w:t xml:space="preserve">第二章</w:t>
      </w:r>
      <w:r>
        <w:rPr>
          <w:b/>
          <w:sz w:val="36"/>
          <w:szCs w:val="36"/>
        </w:rPr>
        <w:t xml:space="preserve">   </w:t>
      </w:r>
      <w:r>
        <w:rPr>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56"/>
        <w:spacing w:before="0" w:line="360" w:lineRule="auto"/>
        <w:tabs>
          <w:tab w:val="center" w:pos="4592" w:leader="none"/>
          <w:tab w:val="left" w:pos="7860" w:leader="none"/>
        </w:tabs>
        <w:rPr>
          <w:rFonts w:ascii="Times New Roman" w:hAnsi="Times New Roman" w:eastAsia="宋体"/>
          <w:b w:val="0"/>
          <w:sz w:val="28"/>
        </w:rPr>
      </w:pPr>
      <w:r/>
      <w:bookmarkStart w:id="46" w:name="_Toc226965709"/>
      <w:r/>
      <w:bookmarkStart w:id="47" w:name="_Toc151193761"/>
      <w:r/>
      <w:bookmarkStart w:id="48" w:name="_Toc149720812"/>
      <w:r/>
      <w:bookmarkStart w:id="49" w:name="_Toc520356144"/>
      <w:r/>
      <w:bookmarkStart w:id="50" w:name="_Toc226309763"/>
      <w:r/>
      <w:bookmarkStart w:id="51" w:name="_Toc226965792"/>
      <w:r/>
      <w:bookmarkStart w:id="52" w:name="_Toc142311021"/>
      <w:r/>
      <w:bookmarkStart w:id="53" w:name="_Toc150774619"/>
      <w:r/>
      <w:bookmarkStart w:id="54" w:name="_Toc164229214"/>
      <w:r/>
      <w:bookmarkStart w:id="55" w:name="_Toc127161433"/>
      <w:r/>
      <w:bookmarkStart w:id="56" w:name="_Toc164229360"/>
      <w:r/>
      <w:bookmarkStart w:id="57" w:name="_Toc150480757"/>
      <w:r/>
      <w:bookmarkStart w:id="58" w:name="_Toc151190146"/>
      <w:r/>
      <w:bookmarkStart w:id="59" w:name="_Toc164351613"/>
      <w:r/>
      <w:bookmarkStart w:id="60" w:name="_Toc150509270"/>
      <w:r/>
      <w:bookmarkStart w:id="61" w:name="_Toc164608633"/>
      <w:r/>
      <w:bookmarkStart w:id="62" w:name="_Toc195842884"/>
      <w:r/>
      <w:bookmarkStart w:id="63" w:name="_Toc127151720"/>
      <w:r/>
      <w:bookmarkStart w:id="64" w:name="_Toc151193907"/>
      <w:r/>
      <w:bookmarkStart w:id="65" w:name="_Toc127151519"/>
      <w:r/>
      <w:bookmarkStart w:id="66" w:name="_Toc164608788"/>
      <w:r/>
      <w:bookmarkStart w:id="67" w:name="_Toc151193689"/>
      <w:r/>
      <w:bookmarkStart w:id="68" w:name="_Toc151193617"/>
      <w:r/>
      <w:bookmarkStart w:id="69" w:name="_Toc151193833"/>
      <w:r/>
      <w:bookmarkStart w:id="70" w:name="_Toc150774724"/>
      <w:r/>
      <w:bookmarkStart w:id="71" w:name="_Toc226337215"/>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105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5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053"/>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454"/>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b/>
                <w:bCs/>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w:t>
            </w:r>
            <w:r>
              <w:rPr>
                <w:rFonts w:hint="eastAsia" w:ascii="宋体" w:hAnsi="宋体" w:cs="宋体"/>
                <w:b/>
                <w:bCs/>
                <w:sz w:val="24"/>
              </w:rPr>
              <w:t xml:space="preserve">最后报价作为评分依据。除有特殊要求的项目外，分项报价表中的最后报价以磋商响应文件中的首次报价为依据，按下浮率同比例下浮。</w:t>
            </w:r>
            <w:r/>
          </w:p>
          <w:p>
            <w:pPr>
              <w:jc w:val="left"/>
              <w:rPr>
                <w:rFonts w:hint="eastAsia" w:ascii="宋体" w:hAnsi="宋体" w:cs="宋体"/>
                <w:b/>
                <w:bCs/>
                <w:sz w:val="24"/>
              </w:rPr>
            </w:pPr>
            <w:r>
              <w:rPr>
                <w:rFonts w:hint="eastAsia" w:ascii="宋体" w:hAnsi="宋体" w:cs="宋体"/>
                <w:b/>
                <w:bCs/>
                <w:sz w:val="24"/>
              </w:rPr>
              <w:t xml:space="preserve">注：</w:t>
            </w:r>
            <w:r/>
          </w:p>
          <w:p>
            <w:pPr>
              <w:jc w:val="lef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磋商报价清单超过最高限价或控制价清单单价的均作无效响应处理。</w:t>
            </w:r>
            <w:r/>
          </w:p>
          <w:p>
            <w:pPr>
              <w:jc w:val="left"/>
              <w:rPr>
                <w:rFonts w:hint="eastAsia"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安全生产费按控制价清单所示固定值进行报价，否则作无效响应处理。</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非主体、非关键性工作</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2026年</w:t>
            </w:r>
            <w:r>
              <w:rPr>
                <w:rFonts w:hint="eastAsia"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15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w:t>
            </w:r>
            <w:r>
              <w:rPr>
                <w:rFonts w:hint="eastAsia" w:ascii="宋体" w:hAnsi="宋体" w:cs="宋体"/>
                <w:sz w:val="24"/>
              </w:rPr>
              <w:t xml:space="preserve">投建设</w:t>
            </w:r>
            <w:r>
              <w:rPr>
                <w:rFonts w:hint="eastAsia" w:ascii="宋体" w:hAnsi="宋体" w:cs="宋体"/>
                <w:sz w:val="24"/>
              </w:rPr>
              <w:t xml:space="preserve">工程招标有限公司。传真：0519-81580105，邮箱：czctzb@163.com。</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w:t>
            </w:r>
            <w:r>
              <w:rPr>
                <w:rFonts w:hint="eastAsia" w:ascii="宋体" w:hAnsi="宋体" w:cs="宋体"/>
                <w:sz w:val="24"/>
              </w:rPr>
              <w:t xml:space="preserve">投建设</w:t>
            </w:r>
            <w:r>
              <w:rPr>
                <w:rFonts w:hint="eastAsia" w:ascii="宋体" w:hAnsi="宋体" w:cs="宋体"/>
                <w:sz w:val="24"/>
              </w:rPr>
              <w:t xml:space="preserve">工程招标有限公司（常州市新北区通江中路396号中</w:t>
            </w:r>
            <w:r>
              <w:rPr>
                <w:rFonts w:hint="eastAsia" w:ascii="宋体" w:hAnsi="宋体" w:cs="宋体"/>
                <w:sz w:val="24"/>
              </w:rPr>
              <w:t xml:space="preserve">创大厦</w:t>
            </w:r>
            <w:r>
              <w:rPr>
                <w:rFonts w:hint="eastAsia" w:ascii="宋体" w:hAnsi="宋体" w:cs="宋体"/>
                <w:sz w:val="24"/>
              </w:rPr>
              <w:t xml:space="preserve">4楼）。</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因采购</w:t>
            </w:r>
            <w:r>
              <w:rPr>
                <w:rFonts w:hint="eastAsia" w:ascii="宋体" w:hAnsi="宋体" w:cs="宋体"/>
                <w:sz w:val="24"/>
              </w:rPr>
              <w:t xml:space="preserve">人预算</w:t>
            </w:r>
            <w:r>
              <w:rPr>
                <w:rFonts w:hint="eastAsia" w:ascii="宋体" w:hAnsi="宋体" w:cs="宋体"/>
                <w:sz w:val="24"/>
              </w:rPr>
              <w:t xml:space="preserve">金额包含代理费，本项目向</w:t>
            </w:r>
            <w:r>
              <w:rPr>
                <w:rFonts w:hint="eastAsia" w:ascii="宋体" w:hAnsi="宋体" w:cs="宋体"/>
                <w:sz w:val="24"/>
              </w:rPr>
              <w:t xml:space="preserve">成交供应商</w:t>
            </w:r>
            <w:r>
              <w:rPr>
                <w:rFonts w:hint="eastAsia" w:ascii="宋体" w:hAnsi="宋体" w:cs="宋体"/>
                <w:sz w:val="24"/>
              </w:rPr>
              <w:t xml:space="preserve">收取代理费</w:t>
            </w:r>
            <w:r/>
          </w:p>
          <w:p>
            <w:pPr>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 </w:t>
            </w:r>
            <w:r/>
          </w:p>
          <w:p>
            <w:pPr>
              <w:jc w:val="left"/>
              <w:rPr>
                <w:rFonts w:hint="eastAsia" w:ascii="宋体" w:hAnsi="宋体" w:cs="宋体"/>
                <w:sz w:val="24"/>
              </w:rPr>
            </w:pPr>
            <w:r>
              <w:rPr>
                <w:rFonts w:hint="eastAsia" w:ascii="宋体" w:hAnsi="宋体" w:cs="宋体"/>
                <w:sz w:val="24"/>
              </w:rPr>
              <w:t xml:space="preserve">收费标准：</w:t>
            </w:r>
            <w:r>
              <w:rPr>
                <w:rFonts w:hint="eastAsia" w:ascii="宋体" w:hAnsi="宋体" w:cs="宋体"/>
                <w:sz w:val="24"/>
              </w:rPr>
              <w:t xml:space="preserve">本项目招标代理费以中标价为计算基数，按照苏</w:t>
            </w:r>
            <w:r>
              <w:rPr>
                <w:rFonts w:hint="eastAsia" w:ascii="宋体" w:hAnsi="宋体" w:cs="宋体"/>
                <w:sz w:val="24"/>
              </w:rPr>
              <w:t xml:space="preserve">政采协</w:t>
            </w:r>
            <w:r>
              <w:rPr>
                <w:rFonts w:hint="eastAsia" w:ascii="宋体" w:hAnsi="宋体" w:cs="宋体"/>
                <w:sz w:val="24"/>
              </w:rPr>
              <w:t xml:space="preserve">（2024）20号文件规定×75%计取（其中50万元以下（含50万元）的项目招标代理费按3000元计取)，</w:t>
            </w:r>
            <w:r>
              <w:rPr>
                <w:rFonts w:hint="eastAsia" w:ascii="宋体" w:hAnsi="宋体" w:cs="宋体"/>
                <w:sz w:val="24"/>
              </w:rPr>
              <w:t xml:space="preserve">编标费</w:t>
            </w:r>
            <w:r>
              <w:rPr>
                <w:rFonts w:hint="eastAsia" w:ascii="宋体" w:hAnsi="宋体" w:cs="宋体"/>
                <w:sz w:val="24"/>
              </w:rPr>
              <w:t xml:space="preserve">以预算价或最高投标限价为计算基数，参照苏</w:t>
            </w:r>
            <w:r>
              <w:rPr>
                <w:rFonts w:hint="eastAsia" w:ascii="宋体" w:hAnsi="宋体" w:cs="宋体"/>
                <w:sz w:val="24"/>
              </w:rPr>
              <w:t xml:space="preserve">建价协</w:t>
            </w:r>
            <w:r>
              <w:rPr>
                <w:rFonts w:hint="eastAsia" w:ascii="宋体" w:hAnsi="宋体" w:cs="宋体"/>
                <w:sz w:val="24"/>
              </w:rPr>
              <w:t xml:space="preserve">（2022）7号文件规定</w:t>
            </w:r>
            <w:r>
              <w:rPr>
                <w:rFonts w:hint="eastAsia" w:ascii="宋体" w:hAnsi="宋体" w:cs="宋体"/>
                <w:sz w:val="24"/>
              </w:rPr>
              <w:t xml:space="preserve">×</w:t>
            </w:r>
            <w:r>
              <w:rPr>
                <w:rFonts w:hint="eastAsia" w:ascii="宋体" w:hAnsi="宋体" w:cs="宋体"/>
                <w:sz w:val="24"/>
              </w:rPr>
              <w:t xml:space="preserve">75%计取。</w:t>
            </w:r>
            <w:r>
              <w:rPr>
                <w:rFonts w:hint="eastAsia" w:ascii="宋体" w:hAnsi="宋体" w:cs="宋体"/>
                <w:sz w:val="24"/>
              </w:rPr>
              <w:t xml:space="preserve">由成交</w:t>
            </w:r>
            <w:r>
              <w:rPr>
                <w:rFonts w:hint="eastAsia" w:ascii="宋体" w:hAnsi="宋体" w:cs="宋体"/>
                <w:sz w:val="24"/>
              </w:rPr>
              <w:t xml:space="preserve">供应商在中标后支付。</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w:t>
            </w:r>
            <w:r>
              <w:rPr>
                <w:rFonts w:hint="eastAsia" w:ascii="宋体" w:hAnsi="宋体" w:cs="宋体"/>
                <w:sz w:val="24"/>
              </w:rPr>
              <w:t xml:space="preserve">编标费</w:t>
            </w:r>
            <w:r>
              <w:rPr>
                <w:rFonts w:hint="eastAsia" w:ascii="宋体" w:hAnsi="宋体" w:cs="宋体"/>
                <w:sz w:val="24"/>
              </w:rPr>
              <w:t xml:space="preserve">支付至常州市城</w:t>
            </w:r>
            <w:r>
              <w:rPr>
                <w:rFonts w:hint="eastAsia" w:ascii="宋体" w:hAnsi="宋体" w:cs="宋体"/>
                <w:sz w:val="24"/>
              </w:rPr>
              <w:t xml:space="preserve">投建设</w:t>
            </w:r>
            <w:r>
              <w:rPr>
                <w:rFonts w:hint="eastAsia" w:ascii="宋体" w:hAnsi="宋体" w:cs="宋体"/>
                <w:sz w:val="24"/>
              </w:rPr>
              <w:t xml:space="preserve">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w:t>
            </w:r>
            <w:r>
              <w:rPr>
                <w:rFonts w:hint="eastAsia" w:ascii="宋体" w:hAnsi="宋体" w:cs="宋体"/>
                <w:sz w:val="24"/>
              </w:rPr>
              <w:t xml:space="preserve">投建设</w:t>
            </w:r>
            <w:r>
              <w:rPr>
                <w:rFonts w:hint="eastAsia" w:ascii="宋体" w:hAnsi="宋体" w:cs="宋体"/>
                <w:sz w:val="24"/>
              </w:rPr>
              <w:t xml:space="preserve">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W w:w="988" w:type="dxa"/>
            <w:vAlign w:val="center"/>
            <w:textDirection w:val="lrTb"/>
            <w:noWrap w:val="false"/>
          </w:tcPr>
          <w:p>
            <w:pPr>
              <w:pStyle w:val="1053"/>
              <w:jc w:val="center"/>
              <w:rPr>
                <w:rFonts w:hAnsi="宋体" w:cs="宋体"/>
                <w:sz w:val="24"/>
                <w:szCs w:val="24"/>
              </w:rPr>
            </w:pPr>
            <w:r>
              <w:rPr>
                <w:rFonts w:hAnsi="宋体" w:cs="宋体"/>
                <w:sz w:val="24"/>
                <w:szCs w:val="24"/>
              </w:rPr>
              <w:t xml:space="preserve">26</w:t>
            </w:r>
            <w:r/>
          </w:p>
        </w:tc>
        <w:tc>
          <w:tcPr>
            <w:tcW w:w="1701" w:type="dxa"/>
            <w:vAlign w:val="center"/>
            <w:textDirection w:val="lrTb"/>
            <w:noWrap w:val="false"/>
          </w:tcPr>
          <w:p>
            <w:pPr>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w:t>
            </w:r>
            <w:r>
              <w:rPr>
                <w:rFonts w:hint="eastAsia" w:ascii="宋体" w:hAnsi="宋体" w:cs="宋体"/>
                <w:b/>
                <w:sz w:val="24"/>
              </w:rPr>
              <w:t xml:space="preserve">投</w:t>
            </w:r>
            <w:r>
              <w:rPr>
                <w:rFonts w:ascii="宋体" w:hAnsi="宋体" w:cs="宋体"/>
                <w:b/>
                <w:sz w:val="24"/>
              </w:rPr>
              <w:t xml:space="preserve">建设</w:t>
            </w:r>
            <w:r>
              <w:rPr>
                <w:rFonts w:ascii="宋体" w:hAnsi="宋体" w:cs="宋体"/>
                <w:b/>
                <w:sz w:val="24"/>
              </w:rPr>
              <w:t xml:space="preserve">工程招标有限公司</w:t>
            </w:r>
            <w:r>
              <w:rPr>
                <w:rFonts w:hint="eastAsia" w:ascii="宋体" w:hAnsi="宋体" w:cs="宋体"/>
                <w:b/>
                <w:sz w:val="24"/>
              </w:rPr>
              <w:t xml:space="preserve">，联系方式见《第一章 投标邀请》）</w:t>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56"/>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bookmarkEnd w:id="72"/>
      <w:r/>
      <w:bookmarkEnd w:id="73"/>
      <w:r>
        <w:rPr>
          <w:rFonts w:hint="eastAsia" w:ascii="宋体" w:hAnsi="宋体" w:eastAsia="宋体" w:cs="宋体"/>
          <w:sz w:val="28"/>
        </w:rPr>
        <w:t xml:space="preserve">一</w:t>
      </w:r>
      <w:r>
        <w:rPr>
          <w:rFonts w:hint="eastAsia" w:ascii="宋体" w:hAnsi="宋体" w:eastAsia="宋体" w:cs="宋体"/>
          <w:sz w:val="28"/>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12"/>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w:t>
      </w:r>
      <w:r>
        <w:rPr>
          <w:rFonts w:hint="eastAsia" w:ascii="宋体" w:hAnsi="宋体" w:cs="宋体"/>
          <w:sz w:val="24"/>
        </w:rPr>
        <w:t xml:space="preserve">召开磋商</w:t>
      </w:r>
      <w:r>
        <w:rPr>
          <w:rFonts w:hint="eastAsia" w:ascii="宋体" w:hAnsi="宋体" w:cs="宋体"/>
          <w:sz w:val="24"/>
        </w:rPr>
        <w:t xml:space="preserve">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w:t>
      </w:r>
      <w:r>
        <w:rPr>
          <w:rFonts w:hint="eastAsia" w:ascii="宋体" w:hAnsi="宋体" w:cs="宋体"/>
          <w:sz w:val="24"/>
        </w:rPr>
        <w:t xml:space="preserve">微企业</w:t>
      </w:r>
      <w:r>
        <w:rPr>
          <w:rFonts w:hint="eastAsia" w:ascii="宋体" w:hAnsi="宋体" w:cs="宋体"/>
          <w:sz w:val="24"/>
        </w:rPr>
        <w:t xml:space="preserve">价格评审优惠的政策调整：见第三章《评审方法和评审标准》。</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w:t>
      </w:r>
      <w:r>
        <w:rPr>
          <w:rFonts w:hint="eastAsia" w:ascii="宋体" w:hAnsi="宋体" w:cs="宋体"/>
          <w:sz w:val="24"/>
        </w:rPr>
        <w:t xml:space="preserve">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2"/>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w:t>
      </w:r>
      <w:r>
        <w:rPr>
          <w:rFonts w:hint="eastAsia" w:ascii="宋体" w:hAnsi="宋体" w:cs="宋体"/>
          <w:sz w:val="24"/>
        </w:rPr>
        <w:t xml:space="preserve">品属于</w:t>
      </w:r>
      <w:r>
        <w:rPr>
          <w:rFonts w:hint="eastAsia" w:ascii="宋体" w:hAnsi="宋体" w:cs="宋体"/>
          <w:sz w:val="24"/>
        </w:rPr>
        <w:t xml:space="preserve">《关于调整信息安全产品强制性认证实施要求的公告》（2009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12"/>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12"/>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用等《目录》的创新产品，上述《目录》</w:t>
      </w:r>
      <w:r>
        <w:rPr>
          <w:rFonts w:hint="eastAsia" w:ascii="宋体" w:hAnsi="宋体" w:cs="宋体"/>
          <w:sz w:val="24"/>
        </w:rPr>
        <w:t xml:space="preserve">内创新</w:t>
      </w:r>
      <w:r>
        <w:rPr>
          <w:rFonts w:hint="eastAsia" w:ascii="宋体" w:hAnsi="宋体" w:cs="宋体"/>
          <w:sz w:val="24"/>
        </w:rPr>
        <w:t xml:space="preserve">产品，</w:t>
      </w:r>
      <w:r>
        <w:rPr>
          <w:rFonts w:hint="eastAsia" w:ascii="宋体" w:hAnsi="宋体" w:cs="宋体"/>
          <w:sz w:val="24"/>
        </w:rPr>
        <w:t xml:space="preserve">自认定</w:t>
      </w:r>
      <w:r>
        <w:rPr>
          <w:rFonts w:hint="eastAsia" w:ascii="宋体" w:hAnsi="宋体" w:cs="宋体"/>
          <w:sz w:val="24"/>
        </w:rPr>
        <w:t xml:space="preserve">之日起2年内视同已具备相应销售业绩，参加政府采购活动</w:t>
      </w:r>
      <w:r>
        <w:rPr>
          <w:rFonts w:hint="eastAsia" w:ascii="宋体" w:hAnsi="宋体" w:cs="宋体"/>
          <w:sz w:val="24"/>
        </w:rPr>
        <w:t xml:space="preserve">时业绩</w:t>
      </w:r>
      <w:r>
        <w:rPr>
          <w:rFonts w:hint="eastAsia" w:ascii="宋体" w:hAnsi="宋体" w:cs="宋体"/>
          <w:sz w:val="24"/>
        </w:rPr>
        <w:t xml:space="preserve">分值为满分。</w:t>
      </w:r>
      <w:bookmarkStart w:id="149" w:name="_1.8_计量单位"/>
      <w:r/>
      <w:bookmarkEnd w:id="149"/>
      <w:r/>
      <w:r/>
    </w:p>
    <w:p>
      <w:pPr>
        <w:numPr>
          <w:ilvl w:val="1"/>
          <w:numId w:val="12"/>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12"/>
        </w:numPr>
        <w:ind w:left="0" w:firstLine="480"/>
        <w:spacing w:line="360" w:lineRule="auto"/>
        <w:tabs>
          <w:tab w:val="left" w:pos="1276" w:leader="none"/>
          <w:tab w:val="left" w:pos="1468" w:leader="none"/>
          <w:tab w:val="clear" w:pos="1980"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12"/>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5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numPr>
          <w:ilvl w:val="0"/>
          <w:numId w:val="13"/>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w:t>
      </w:r>
      <w:r>
        <w:rPr>
          <w:rFonts w:hint="eastAsia" w:ascii="宋体" w:hAnsi="宋体" w:cs="宋体"/>
          <w:sz w:val="24"/>
        </w:rPr>
        <w:t xml:space="preserve">获取磋商</w:t>
      </w:r>
      <w:r>
        <w:rPr>
          <w:rFonts w:hint="eastAsia" w:ascii="宋体" w:hAnsi="宋体" w:cs="宋体"/>
          <w:sz w:val="24"/>
        </w:rPr>
        <w:t xml:space="preserve">文件的供应商。</w:t>
      </w:r>
      <w:r/>
    </w:p>
    <w:p>
      <w:pPr>
        <w:numPr>
          <w:ilvl w:val="1"/>
          <w:numId w:val="12"/>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w:t>
      </w:r>
      <w:r>
        <w:rPr>
          <w:rFonts w:hint="eastAsia" w:ascii="宋体" w:hAnsi="宋体" w:cs="宋体"/>
          <w:sz w:val="24"/>
        </w:rPr>
        <w:t xml:space="preserve">获取磋商</w:t>
      </w:r>
      <w:r>
        <w:rPr>
          <w:rFonts w:hint="eastAsia" w:ascii="宋体" w:hAnsi="宋体" w:cs="宋体"/>
          <w:sz w:val="24"/>
        </w:rPr>
        <w:t xml:space="preserve">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305158868"/>
      <w:r/>
      <w:bookmarkStart w:id="182" w:name="_Toc150774626"/>
      <w:r/>
      <w:bookmarkStart w:id="183" w:name="_Toc226337222"/>
      <w:r/>
      <w:bookmarkStart w:id="184" w:name="_Toc151193624"/>
      <w:r/>
      <w:bookmarkStart w:id="185" w:name="_Toc195842891"/>
      <w:r/>
      <w:bookmarkStart w:id="186" w:name="_Toc151193768"/>
      <w:r/>
      <w:bookmarkStart w:id="187" w:name="_Toc151193914"/>
      <w:r/>
      <w:bookmarkStart w:id="188" w:name="_Toc520356150"/>
      <w:r/>
      <w:bookmarkStart w:id="189" w:name="_Toc226965716"/>
      <w:r/>
      <w:bookmarkStart w:id="190" w:name="_Toc305158794"/>
      <w:r/>
      <w:bookmarkStart w:id="191" w:name="_Toc226965799"/>
      <w:r/>
      <w:bookmarkStart w:id="192" w:name="_Toc22630977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
    </w:p>
    <w:p>
      <w:pPr>
        <w:pStyle w:val="85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w:t>
      </w:r>
      <w:r>
        <w:rPr>
          <w:rFonts w:hint="eastAsia" w:ascii="宋体" w:hAnsi="宋体" w:cs="宋体"/>
          <w:sz w:val="24"/>
        </w:rPr>
        <w:t xml:space="preserve">华人民共和国法定计量单位。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Ref467306195"/>
      <w:r/>
      <w:bookmarkStart w:id="235" w:name="_Toc516367022"/>
      <w:r/>
      <w:bookmarkStart w:id="236" w:name="_Ref467306676"/>
      <w:r/>
      <w:bookmarkStart w:id="237" w:name="_Toc226965801"/>
      <w:r/>
      <w:bookmarkStart w:id="238" w:name="_Toc305158870"/>
      <w:r/>
      <w:bookmarkStart w:id="239" w:name="_Toc520356152"/>
      <w:r/>
      <w:bookmarkStart w:id="240" w:name="_Toc164351622"/>
      <w:r/>
      <w:bookmarkStart w:id="241" w:name="_Toc151193770"/>
      <w:r/>
      <w:bookmarkStart w:id="242" w:name="_Toc151193626"/>
      <w:r/>
      <w:bookmarkStart w:id="243" w:name="_Toc150774628"/>
      <w:r/>
      <w:bookmarkStart w:id="244" w:name="_Toc305158796"/>
      <w:r/>
      <w:bookmarkStart w:id="245" w:name="_Toc149720821"/>
      <w:r/>
      <w:bookmarkStart w:id="246" w:name="_Toc265228366"/>
      <w:r/>
      <w:bookmarkStart w:id="247" w:name="_Toc151193842"/>
      <w:r/>
      <w:bookmarkStart w:id="248" w:name="_Toc195842893"/>
      <w:r/>
      <w:bookmarkStart w:id="249" w:name="_Toc226309772"/>
      <w:r/>
      <w:bookmarkStart w:id="250" w:name="_Toc127151729"/>
      <w:r/>
      <w:bookmarkStart w:id="251" w:name="_Toc226337224"/>
      <w:r/>
      <w:bookmarkStart w:id="252" w:name="_Toc127151528"/>
      <w:r/>
      <w:bookmarkStart w:id="253" w:name="_Toc164229369"/>
      <w:r/>
      <w:bookmarkStart w:id="254" w:name="_Toc151193916"/>
      <w:r/>
      <w:bookmarkStart w:id="255" w:name="_Toc142311030"/>
      <w:r/>
      <w:bookmarkStart w:id="256" w:name="_Toc151193698"/>
      <w:r/>
      <w:bookmarkStart w:id="257" w:name="_Toc150480766"/>
      <w:r/>
      <w:bookmarkStart w:id="258" w:name="_Toc226965718"/>
      <w:r/>
      <w:bookmarkStart w:id="259" w:name="_Toc127161442"/>
      <w:r/>
      <w:bookmarkStart w:id="260" w:name="_Toc164229223"/>
      <w:r/>
      <w:bookmarkStart w:id="261" w:name="_Toc151190155"/>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ascii="宋体" w:hAnsi="宋体" w:cs="宋体"/>
          <w:sz w:val="24"/>
        </w:rPr>
        <w:t xml:space="preserve">不</w:t>
      </w:r>
      <w:r>
        <w:rPr>
          <w:rFonts w:hint="eastAsia" w:ascii="宋体" w:hAnsi="宋体" w:cs="宋体"/>
          <w:sz w:val="24"/>
        </w:rPr>
        <w:t xml:space="preserve">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2"/>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w:t>
      </w:r>
      <w:r>
        <w:rPr>
          <w:rFonts w:hint="eastAsia" w:ascii="宋体" w:hAnsi="宋体" w:cs="宋体"/>
          <w:sz w:val="24"/>
        </w:rPr>
        <w:t xml:space="preserve">他商品、服务。</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sz w:val="24"/>
        </w:rPr>
      </w:pPr>
      <w:r>
        <w:rPr>
          <w:rFonts w:hint="eastAsia"/>
          <w:sz w:val="24"/>
        </w:rPr>
        <w:t xml:space="preserve">根据江苏省和常州市的相关文件规定，免收保证金。</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12"/>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竞争性磋商文件要求签字的内容（如授权委托书等），可以使用电子签章或使用原件的电子件（</w:t>
      </w:r>
      <w:r>
        <w:rPr>
          <w:rFonts w:hint="eastAsia" w:ascii="宋体" w:hAnsi="宋体" w:cs="宋体"/>
          <w:sz w:val="24"/>
        </w:rPr>
        <w:t xml:space="preserve">电子件指扫描</w:t>
      </w:r>
      <w:r>
        <w:rPr>
          <w:rFonts w:hint="eastAsia" w:ascii="宋体" w:hAnsi="宋体" w:cs="宋体"/>
          <w:sz w:val="24"/>
        </w:rPr>
        <w:t xml:space="preserve">件、照片等形式电子文件）；要求第三方出具的盖章件原件（如联合协议、分包意向协议、制造商授权书原件等），响应文件中应使用原件的电子件。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w:t>
      </w:r>
      <w:r>
        <w:rPr>
          <w:rFonts w:hint="eastAsia" w:ascii="宋体" w:hAnsi="宋体" w:cs="宋体"/>
          <w:sz w:val="24"/>
        </w:rPr>
        <w:t xml:space="preserve">采云</w:t>
      </w:r>
      <w:r>
        <w:rPr>
          <w:rFonts w:hint="eastAsia" w:ascii="宋体" w:hAnsi="宋体" w:cs="宋体"/>
          <w:sz w:val="24"/>
        </w:rPr>
        <w:t xml:space="preserve">”。供应商根据竞争性磋商文件及政府采购一体化平台“苏</w:t>
      </w:r>
      <w:r>
        <w:rPr>
          <w:rFonts w:hint="eastAsia" w:ascii="宋体" w:hAnsi="宋体" w:cs="宋体"/>
          <w:sz w:val="24"/>
        </w:rPr>
        <w:t xml:space="preserve">采云</w:t>
      </w:r>
      <w:r>
        <w:rPr>
          <w:rFonts w:hint="eastAsia" w:ascii="宋体" w:hAnsi="宋体" w:cs="宋体"/>
          <w:sz w:val="24"/>
        </w:rPr>
        <w:t xml:space="preserve">”供应商操作手册要求编制、生成并提交电子响应文件。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w:t>
      </w:r>
      <w:r>
        <w:rPr>
          <w:rFonts w:hint="eastAsia" w:ascii="宋体" w:hAnsi="宋体" w:cs="宋体"/>
          <w:sz w:val="24"/>
        </w:rPr>
        <w:t xml:space="preserve">采云</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w:t>
      </w:r>
      <w:r>
        <w:rPr>
          <w:rFonts w:hint="eastAsia" w:ascii="宋体" w:hAnsi="宋体" w:cs="宋体"/>
          <w:sz w:val="24"/>
        </w:rPr>
        <w:t xml:space="preserve">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6"/>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w:t>
      </w:r>
      <w:r>
        <w:rPr>
          <w:rFonts w:hint="eastAsia" w:ascii="宋体" w:hAnsi="宋体" w:cs="宋体"/>
          <w:sz w:val="24"/>
        </w:rPr>
        <w:t xml:space="preserve">招交易</w:t>
      </w:r>
      <w:r>
        <w:rPr>
          <w:rFonts w:hint="eastAsia" w:ascii="宋体" w:hAnsi="宋体" w:cs="宋体"/>
          <w:sz w:val="24"/>
        </w:rPr>
        <w:t xml:space="preserve">模式，使用政府采购一体化平台“苏</w:t>
      </w:r>
      <w:r>
        <w:rPr>
          <w:rFonts w:hint="eastAsia" w:ascii="宋体" w:hAnsi="宋体" w:cs="宋体"/>
          <w:sz w:val="24"/>
        </w:rPr>
        <w:t xml:space="preserve">采云</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rPr>
        <w:t xml:space="preserve">“</w:t>
      </w:r>
      <w:r>
        <w:rPr>
          <w:rFonts w:hint="eastAsia" w:ascii="宋体" w:hAnsi="宋体" w:cs="宋体"/>
          <w:sz w:val="24"/>
          <w:lang w:bidi="ar"/>
        </w:rPr>
        <w:t xml:space="preserve">政府采购一体化平台“苏</w:t>
      </w:r>
      <w:r>
        <w:rPr>
          <w:rFonts w:hint="eastAsia" w:ascii="宋体" w:hAnsi="宋体" w:cs="宋体"/>
          <w:sz w:val="24"/>
          <w:lang w:bidi="ar"/>
        </w:rPr>
        <w:t xml:space="preserve">采云</w:t>
      </w:r>
      <w:r>
        <w:rPr>
          <w:rFonts w:hint="eastAsia" w:ascii="宋体" w:hAnsi="宋体" w:cs="宋体"/>
          <w:sz w:val="24"/>
          <w:lang w:bidi="ar"/>
        </w:rPr>
        <w:t xml:space="preserve">”</w:t>
      </w:r>
      <w:r>
        <w:rPr>
          <w:rFonts w:hint="eastAsia" w:ascii="宋体" w:hAnsi="宋体" w:cs="宋体"/>
          <w:sz w:val="24"/>
        </w:rPr>
        <w:t xml:space="preserve">”</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6"/>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1193863"/>
      <w:r/>
      <w:bookmarkStart w:id="510" w:name="_Toc265228387"/>
      <w:r/>
      <w:bookmarkStart w:id="511" w:name="_Toc142311051"/>
      <w:r/>
      <w:bookmarkStart w:id="512" w:name="_Toc226337245"/>
      <w:r/>
      <w:bookmarkStart w:id="513" w:name="_Toc164229244"/>
      <w:r/>
      <w:bookmarkStart w:id="514" w:name="_Toc264969239"/>
      <w:r/>
      <w:bookmarkStart w:id="515" w:name="_Toc151193719"/>
      <w:r/>
      <w:bookmarkStart w:id="516" w:name="_Toc150509300"/>
      <w:r/>
      <w:bookmarkStart w:id="517" w:name="_Toc150774754"/>
      <w:r/>
      <w:bookmarkStart w:id="518" w:name="_Toc150480787"/>
      <w:r/>
      <w:bookmarkStart w:id="519" w:name="_Toc164351643"/>
      <w:r/>
      <w:bookmarkStart w:id="520" w:name="_Toc127151549"/>
      <w:r/>
      <w:bookmarkStart w:id="521" w:name="_Toc151193791"/>
      <w:r/>
      <w:bookmarkStart w:id="522" w:name="_Toc151193647"/>
      <w:r/>
      <w:bookmarkStart w:id="523" w:name="_Toc151190176"/>
      <w:r/>
      <w:bookmarkStart w:id="524" w:name="_Toc149720842"/>
      <w:r/>
      <w:bookmarkStart w:id="525" w:name="_Toc127151750"/>
      <w:r/>
      <w:bookmarkStart w:id="526" w:name="_Toc150774649"/>
      <w:r/>
      <w:bookmarkStart w:id="527" w:name="_Toc164608818"/>
      <w:r/>
      <w:bookmarkStart w:id="528" w:name="_Toc151193937"/>
      <w:r/>
      <w:bookmarkStart w:id="529" w:name="_Toc226965822"/>
      <w:r/>
      <w:bookmarkStart w:id="530" w:name="_Toc195842914"/>
      <w:r/>
      <w:bookmarkStart w:id="531" w:name="_Toc226965739"/>
      <w:r/>
      <w:bookmarkStart w:id="532" w:name="_Toc226309793"/>
      <w:r/>
      <w:bookmarkStart w:id="533" w:name="_Toc127161463"/>
      <w:r/>
      <w:bookmarkStart w:id="534" w:name="_Toc164229390"/>
      <w:r/>
      <w:bookmarkStart w:id="535" w:name="_Toc164608663"/>
      <w:r/>
      <w:bookmarkStart w:id="536" w:name="_Ref467306425"/>
      <w:r/>
      <w:bookmarkStart w:id="537" w:name="_Ref467307090"/>
      <w:r/>
      <w:bookmarkStart w:id="538" w:name="_Toc520356176"/>
      <w:r>
        <w:rPr>
          <w:rFonts w:hint="eastAsia" w:ascii="宋体" w:hAnsi="宋体" w:cs="宋体"/>
          <w:b/>
          <w:sz w:val="24"/>
        </w:rPr>
        <w:t xml:space="preserve">成交公告与成交通知书</w:t>
      </w:r>
      <w:bookmarkEnd w:id="507"/>
      <w:r/>
      <w:bookmarkEnd w:id="508"/>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2"/>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w:t>
      </w:r>
      <w:r>
        <w:rPr>
          <w:rFonts w:hint="eastAsia" w:ascii="宋体" w:hAnsi="宋体" w:cs="宋体"/>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12"/>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w:t>
      </w:r>
      <w:r>
        <w:rPr>
          <w:rFonts w:hint="eastAsia" w:ascii="宋体" w:hAnsi="宋体" w:cs="宋体"/>
          <w:sz w:val="24"/>
        </w:rPr>
        <w:t xml:space="preserve">商依法</w:t>
      </w:r>
      <w:r>
        <w:rPr>
          <w:rFonts w:hint="eastAsia" w:ascii="宋体" w:hAnsi="宋体" w:cs="宋体"/>
          <w:sz w:val="24"/>
        </w:rPr>
        <w:t xml:space="preserve">提出的询问，在3个工作日内</w:t>
      </w:r>
      <w:r>
        <w:rPr>
          <w:rFonts w:hint="eastAsia" w:ascii="宋体" w:hAnsi="宋体" w:cs="宋体"/>
          <w:sz w:val="24"/>
        </w:rPr>
        <w:t xml:space="preserve">作出</w:t>
      </w:r>
      <w:r>
        <w:rPr>
          <w:rFonts w:hint="eastAsia" w:ascii="宋体" w:hAnsi="宋体" w:cs="宋体"/>
          <w:sz w:val="24"/>
        </w:rPr>
        <w:t xml:space="preserve">答复，但答复的内容不得涉及商业秘密。</w:t>
      </w:r>
      <w:r/>
    </w:p>
    <w:p>
      <w:pPr>
        <w:numPr>
          <w:ilvl w:val="1"/>
          <w:numId w:val="12"/>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hint="eastAsia" w:ascii="宋体" w:hAnsi="宋体" w:cs="宋体"/>
          <w:sz w:val="24"/>
        </w:rPr>
        <w:t xml:space="preserve">作出</w:t>
      </w:r>
      <w:r>
        <w:rPr>
          <w:rFonts w:hint="eastAsia" w:ascii="宋体" w:hAnsi="宋体" w:cs="宋体"/>
          <w:sz w:val="24"/>
        </w:rPr>
        <w:t xml:space="preserve">答复。</w:t>
      </w:r>
      <w:r/>
    </w:p>
    <w:p>
      <w:pPr>
        <w:numPr>
          <w:ilvl w:val="2"/>
          <w:numId w:val="12"/>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w:t>
      </w:r>
      <w:r>
        <w:rPr>
          <w:rFonts w:hint="eastAsia" w:ascii="宋体" w:hAnsi="宋体" w:cs="宋体"/>
          <w:b/>
          <w:sz w:val="24"/>
        </w:rPr>
        <w:t xml:space="preserve">人书面提出，由采购人负责接收和回复。</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w:t>
      </w:r>
      <w:r>
        <w:rPr>
          <w:rFonts w:hint="eastAsia" w:ascii="宋体" w:hAnsi="宋体" w:cs="宋体"/>
          <w:sz w:val="24"/>
        </w:rPr>
        <w:t xml:space="preserve">财政部制定的范本文件。（下载网址：</w:t>
      </w:r>
      <w:hyperlink r:id="rId21" w:tooltip="http://gks.mof.gov.cn/ztztz/zhengfucaigouguanli/201802/t20180201_2804589.htm" w:history="1">
        <w:r>
          <w:rPr>
            <w:rStyle w:val="1018"/>
            <w:rFonts w:hint="eastAsia" w:ascii="宋体" w:hAnsi="宋体" w:cs="宋体"/>
            <w:color w:val="auto"/>
          </w:rPr>
          <w:t xml:space="preserve">http://gk</w:t>
        </w:r>
        <w:bookmarkStart w:id="575" w:name="_Hlt100654014"/>
        <w:r>
          <w:rPr>
            <w:rStyle w:val="1018"/>
            <w:rFonts w:hint="eastAsia" w:ascii="宋体" w:hAnsi="宋体" w:cs="宋体"/>
            <w:color w:val="auto"/>
          </w:rPr>
          <w:t xml:space="preserve">s</w:t>
        </w:r>
        <w:bookmarkEnd w:id="575"/>
        <w:r>
          <w:rPr>
            <w:rStyle w:val="1018"/>
            <w:rFonts w:hint="eastAsia" w:ascii="宋体" w:hAnsi="宋体" w:cs="宋体"/>
            <w:color w:val="auto"/>
          </w:rPr>
          <w:t xml:space="preserve">.m</w:t>
        </w:r>
        <w:bookmarkStart w:id="576" w:name="_Hlt100653994"/>
        <w:bookmarkStart w:id="577" w:name="_Hlt100653993"/>
        <w:r>
          <w:rPr>
            <w:rStyle w:val="1018"/>
            <w:rFonts w:hint="eastAsia" w:ascii="宋体" w:hAnsi="宋体" w:cs="宋体"/>
            <w:color w:val="auto"/>
          </w:rPr>
          <w:t xml:space="preserve">o</w:t>
        </w:r>
        <w:bookmarkStart w:id="578" w:name="_Hlt101169156"/>
        <w:bookmarkEnd w:id="576"/>
        <w:bookmarkEnd w:id="577"/>
        <w:r>
          <w:rPr>
            <w:rStyle w:val="1018"/>
            <w:rFonts w:hint="eastAsia" w:ascii="宋体" w:hAnsi="宋体" w:cs="宋体"/>
            <w:color w:val="auto"/>
          </w:rPr>
          <w:t xml:space="preserve">f</w:t>
        </w:r>
        <w:bookmarkEnd w:id="578"/>
        <w:r>
          <w:rPr>
            <w:rStyle w:val="1018"/>
            <w:rFonts w:hint="eastAsia" w:ascii="宋体" w:hAnsi="宋体" w:cs="宋体"/>
            <w:color w:val="auto"/>
          </w:rPr>
          <w:t xml:space="preserve">.gov.cn/ztztz/zhengfucaigouguanli/201802/t20180201_2804589.htm</w:t>
        </w:r>
      </w:hyperlink>
      <w:r>
        <w:rPr>
          <w:rFonts w:hint="eastAsia" w:ascii="宋体" w:hAnsi="宋体" w:cs="宋体"/>
        </w:rPr>
        <w:t xml:space="preserve">）</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12"/>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12"/>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12"/>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w:t>
      </w:r>
      <w:r>
        <w:rPr>
          <w:rFonts w:hint="eastAsia" w:ascii="宋体" w:hAnsi="宋体" w:cs="宋体"/>
          <w:sz w:val="24"/>
        </w:rPr>
        <w:t xml:space="preserve">供应商支付的，成交供应商须一次性向采购代理机构缴纳代理费，报价应包含代理费用。</w:t>
      </w:r>
      <w:r/>
    </w:p>
    <w:p>
      <w:pPr>
        <w:pStyle w:val="856"/>
        <w:jc w:val="left"/>
        <w:spacing w:before="0" w:line="360" w:lineRule="auto"/>
        <w:tabs>
          <w:tab w:val="center" w:pos="4592" w:leader="none"/>
          <w:tab w:val="left" w:pos="786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579" w:name="_Toc150774759"/>
      <w:r/>
      <w:bookmarkStart w:id="580" w:name="_Toc265228392"/>
      <w:r/>
      <w:bookmarkStart w:id="581" w:name="_Toc127151554"/>
      <w:r/>
      <w:bookmarkStart w:id="582" w:name="_Toc142311056"/>
      <w:r/>
      <w:bookmarkStart w:id="583" w:name="_Toc226965827"/>
      <w:r/>
      <w:bookmarkStart w:id="584" w:name="_Toc305158896"/>
      <w:r/>
      <w:bookmarkStart w:id="585" w:name="_Toc305158822"/>
      <w:r/>
      <w:bookmarkStart w:id="586" w:name="_Toc353873934"/>
      <w:r/>
      <w:bookmarkStart w:id="587" w:name="_Toc353825544"/>
      <w:r/>
      <w:bookmarkStart w:id="588" w:name="_Toc264969244"/>
      <w:r/>
      <w:bookmarkStart w:id="589" w:name="_Toc150480792"/>
      <w:r/>
      <w:bookmarkStart w:id="590" w:name="_Toc353873664"/>
      <w:r/>
      <w:bookmarkStart w:id="591" w:name="_Toc226337250"/>
      <w:r/>
      <w:bookmarkStart w:id="592" w:name="_Toc104818927"/>
      <w:r>
        <w:rPr>
          <w:rFonts w:ascii="宋体" w:hAnsi="宋体" w:cs="宋体"/>
          <w:b/>
          <w:sz w:val="36"/>
          <w:szCs w:val="36"/>
        </w:rPr>
        <w:br w:type="page" w:clear="all"/>
      </w:r>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56"/>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51193855"/>
      <w:r/>
      <w:bookmarkStart w:id="595" w:name="_Toc226309785"/>
      <w:r/>
      <w:bookmarkStart w:id="596" w:name="_Toc226965731"/>
      <w:r/>
      <w:bookmarkStart w:id="597" w:name="_Toc127151541"/>
      <w:r/>
      <w:bookmarkStart w:id="598" w:name="_Toc164351635"/>
      <w:r/>
      <w:bookmarkStart w:id="599" w:name="_Toc150509292"/>
      <w:r/>
      <w:bookmarkStart w:id="600" w:name="_Toc150774746"/>
      <w:r/>
      <w:bookmarkStart w:id="601" w:name="_Toc305158809"/>
      <w:r/>
      <w:bookmarkStart w:id="602" w:name="_Toc226337237"/>
      <w:r/>
      <w:bookmarkStart w:id="603" w:name="_Toc164229382"/>
      <w:r/>
      <w:bookmarkStart w:id="604" w:name="_Toc151193929"/>
      <w:r/>
      <w:bookmarkStart w:id="605" w:name="_Toc164608810"/>
      <w:r/>
      <w:bookmarkStart w:id="606" w:name="_Toc151193711"/>
      <w:r/>
      <w:bookmarkStart w:id="607" w:name="_Toc164608655"/>
      <w:r/>
      <w:bookmarkStart w:id="608" w:name="_Toc151193639"/>
      <w:r/>
      <w:bookmarkStart w:id="609" w:name="_Toc150774641"/>
      <w:r/>
      <w:bookmarkStart w:id="610" w:name="_Toc305158883"/>
      <w:r/>
      <w:bookmarkStart w:id="611" w:name="_Toc265228379"/>
      <w:r/>
      <w:bookmarkStart w:id="612" w:name="_Toc164229236"/>
      <w:r/>
      <w:bookmarkStart w:id="613" w:name="_Toc226965814"/>
      <w:r/>
      <w:bookmarkStart w:id="614" w:name="_Toc151193783"/>
      <w:r/>
      <w:bookmarkStart w:id="615" w:name="_Toc151190168"/>
      <w:r/>
      <w:bookmarkStart w:id="616" w:name="_Toc149720834"/>
      <w:r/>
      <w:bookmarkStart w:id="617" w:name="_Toc127151742"/>
      <w:r/>
      <w:bookmarkStart w:id="618" w:name="_Toc127161455"/>
      <w:r/>
      <w:bookmarkStart w:id="619" w:name="_Toc264969231"/>
      <w:r/>
      <w:bookmarkStart w:id="620" w:name="_Toc150480779"/>
      <w:r/>
      <w:bookmarkStart w:id="621" w:name="_Toc142311043"/>
      <w:r/>
      <w:bookmarkStart w:id="622" w:name="_Toc195842906"/>
      <w:r/>
      <w:bookmarkStart w:id="623" w:name="_Toc353825551"/>
      <w:r/>
      <w:bookmarkStart w:id="624" w:name="_Toc353873941"/>
      <w:r/>
      <w:bookmarkStart w:id="625" w:name="_Toc353873665"/>
      <w:r/>
      <w:bookmarkStart w:id="626" w:name="_Toc195842920"/>
      <w:r/>
      <w:bookmarkStart w:id="627" w:name="_Toc305158897"/>
      <w:r/>
      <w:bookmarkStart w:id="628" w:name="_Toc226337251"/>
      <w:r/>
      <w:bookmarkStart w:id="629" w:name="_Toc226965828"/>
      <w:r/>
      <w:bookmarkStart w:id="630" w:name="_Toc127151555"/>
      <w:r/>
      <w:bookmarkStart w:id="631" w:name="_Toc265228393"/>
      <w:r/>
      <w:bookmarkStart w:id="632" w:name="_Toc264969245"/>
      <w:r/>
      <w:bookmarkStart w:id="633" w:name="_Toc353825545"/>
      <w:r/>
      <w:bookmarkStart w:id="634" w:name="_Toc150480793"/>
      <w:r/>
      <w:bookmarkStart w:id="635" w:name="_Toc305158823"/>
      <w:r/>
      <w:bookmarkStart w:id="636" w:name="_Toc150774760"/>
      <w:r/>
      <w:bookmarkStart w:id="637" w:name="_Toc142311057"/>
      <w:r/>
      <w:bookmarkStart w:id="638" w:name="_Toc35387393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838"/>
        <w:gridCol w:w="4779"/>
        <w:gridCol w:w="1765"/>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w:t>
            </w:r>
            <w:r>
              <w:rPr>
                <w:rFonts w:hint="eastAsia" w:ascii="宋体" w:hAnsi="宋体" w:cs="宋体"/>
                <w:bCs/>
                <w:sz w:val="24"/>
              </w:rPr>
              <w:t xml:space="preserve">但须按注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w:t>
            </w:r>
            <w:r>
              <w:rPr>
                <w:rFonts w:hint="eastAsia" w:ascii="宋体" w:hAnsi="宋体" w:cs="宋体"/>
                <w:bCs/>
                <w:sz w:val="24"/>
              </w:rPr>
              <w:t xml:space="preserve">式参加</w:t>
            </w:r>
            <w:r>
              <w:rPr>
                <w:rFonts w:hint="eastAsia" w:ascii="宋体" w:hAnsi="宋体" w:cs="宋体"/>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ascii="宋体" w:hAnsi="宋体" w:cs="宋体"/>
                <w:bCs/>
                <w:sz w:val="24"/>
              </w:rPr>
              <w:t xml:space="preserve">实列</w:t>
            </w:r>
            <w:r>
              <w:rPr>
                <w:rFonts w:hint="eastAsia" w:ascii="宋体" w:hAnsi="宋体" w:cs="宋体"/>
                <w:bCs/>
                <w:sz w:val="24"/>
              </w:rPr>
              <w:t xml:space="preserve">明单位性质，</w:t>
            </w:r>
            <w:r>
              <w:rPr>
                <w:rFonts w:hint="eastAsia" w:ascii="宋体" w:hAnsi="宋体" w:cs="宋体"/>
                <w:bCs/>
                <w:sz w:val="24"/>
              </w:rPr>
              <w:t xml:space="preserve">并按注</w:t>
            </w:r>
            <w:r>
              <w:rPr>
                <w:rFonts w:hint="eastAsia" w:ascii="宋体" w:hAnsi="宋体" w:cs="宋体"/>
                <w:bCs/>
                <w:sz w:val="24"/>
              </w:rPr>
              <w:t xml:space="preserve">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w:t>
            </w:r>
            <w:r>
              <w:rPr>
                <w:rFonts w:hint="eastAsia" w:ascii="宋体" w:hAnsi="宋体" w:cs="宋体"/>
                <w:bCs/>
                <w:sz w:val="24"/>
              </w:rPr>
              <w:t xml:space="preserve">常州市含教育</w:t>
            </w:r>
            <w:r>
              <w:rPr>
                <w:rFonts w:hint="eastAsia" w:ascii="宋体" w:hAnsi="宋体" w:cs="宋体"/>
                <w:bCs/>
                <w:sz w:val="24"/>
              </w:rPr>
              <w:t xml:space="preserve">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w:t>
            </w:r>
            <w:r>
              <w:rPr>
                <w:rFonts w:hint="eastAsia" w:ascii="宋体" w:hAnsi="宋体" w:cs="宋体"/>
                <w:sz w:val="24"/>
              </w:rPr>
              <w:t xml:space="preserve">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w:t>
            </w:r>
            <w:r/>
          </w:p>
          <w:p>
            <w:pPr>
              <w:jc w:val="left"/>
              <w:rPr>
                <w:rFonts w:hint="eastAsia" w:ascii="宋体" w:hAnsi="宋体" w:cs="宋体"/>
                <w:b/>
                <w:bCs/>
                <w:sz w:val="24"/>
              </w:rPr>
            </w:pPr>
            <w:r>
              <w:rPr>
                <w:rFonts w:hint="eastAsia" w:ascii="宋体" w:hAnsi="宋体" w:cs="宋体"/>
                <w:b/>
                <w:bCs/>
                <w:sz w:val="24"/>
              </w:rPr>
              <w:t xml:space="preserve">响应报价清单未超过最高限价或控制价清单单价的；</w:t>
            </w:r>
            <w:r/>
          </w:p>
          <w:p>
            <w:pPr>
              <w:jc w:val="left"/>
              <w:widowControl/>
              <w:rPr>
                <w:rFonts w:hint="eastAsia" w:ascii="宋体" w:hAnsi="宋体" w:cs="宋体"/>
                <w:sz w:val="24"/>
              </w:rPr>
            </w:pPr>
            <w:r>
              <w:rPr>
                <w:rFonts w:hint="eastAsia" w:ascii="宋体" w:hAnsi="宋体" w:cs="宋体"/>
                <w:b/>
                <w:bCs/>
                <w:sz w:val="24"/>
              </w:rPr>
              <w:t xml:space="preserve">安全生产费按控制价清单所示固定值进行报价；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w:t>
            </w:r>
            <w:r>
              <w:rPr>
                <w:rFonts w:hint="eastAsia" w:ascii="宋体" w:hAnsi="宋体" w:cs="宋体"/>
                <w:sz w:val="24"/>
              </w:rPr>
              <w:t xml:space="preserve">投产品非进口</w:t>
            </w:r>
            <w:r>
              <w:rPr>
                <w:rFonts w:hint="eastAsia" w:ascii="宋体" w:hAnsi="宋体" w:cs="宋体"/>
                <w:sz w:val="24"/>
              </w:rPr>
              <w:t xml:space="preserve">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rPr>
                <w:rFonts w:hint="eastAsia" w:ascii="宋体" w:hAnsi="宋体" w:cs="宋体"/>
                <w:sz w:val="24"/>
              </w:rPr>
              <w:t xml:space="preserve">如相应</w:t>
            </w:r>
            <w:r>
              <w:rPr>
                <w:rFonts w:hint="eastAsia" w:ascii="宋体" w:hAnsi="宋体" w:cs="宋体"/>
                <w:sz w:val="24"/>
              </w:rPr>
              <w:t xml:space="preserve">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的实质性变动是磋商文件的有效组成部分，磋商小组应当及时通过政府采购一体化平台“苏</w:t>
      </w:r>
      <w:r>
        <w:rPr>
          <w:rFonts w:hint="eastAsia" w:ascii="宋体" w:hAnsi="宋体" w:cs="宋体"/>
          <w:sz w:val="24"/>
        </w:rPr>
        <w:t xml:space="preserve">采云</w:t>
      </w:r>
      <w:r>
        <w:rPr>
          <w:rFonts w:hint="eastAsia" w:ascii="宋体" w:hAnsi="宋体" w:cs="宋体"/>
          <w:sz w:val="24"/>
        </w:rPr>
        <w:t xml:space="preserve">”系统以书面形式同时通知所有参加磋商的供应商。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w:t>
      </w:r>
      <w:r>
        <w:rPr>
          <w:rFonts w:hint="eastAsia" w:ascii="宋体" w:hAnsi="宋体" w:cs="宋体"/>
          <w:sz w:val="24"/>
        </w:rPr>
        <w:t xml:space="preserve">并由其法定代表人或授权代表签字或者加盖公章。由授权代表签字的，应当附授权委托书。供应商为自然人的，应当由本人签字并附身份证明。</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评审过程中，磋商小组会将通过政府采购一体化平台“苏</w:t>
      </w:r>
      <w:r>
        <w:rPr>
          <w:rFonts w:hint="eastAsia" w:ascii="宋体" w:hAnsi="宋体" w:cs="宋体"/>
          <w:sz w:val="24"/>
        </w:rPr>
        <w:t xml:space="preserve">采云</w:t>
      </w:r>
      <w:r>
        <w:rPr>
          <w:rFonts w:hint="eastAsia" w:ascii="宋体" w:hAnsi="宋体" w:cs="宋体"/>
          <w:sz w:val="24"/>
        </w:rPr>
        <w:t xml:space="preserve">”系统以书面形式要求供应商对其响应文件中含义不明确、同类问题表述不一致或者有明显文字和计算错误的内容，</w:t>
      </w:r>
      <w:r>
        <w:rPr>
          <w:rFonts w:hint="eastAsia" w:ascii="宋体" w:hAnsi="宋体" w:cs="宋体"/>
          <w:sz w:val="24"/>
        </w:rPr>
        <w:t xml:space="preserve">作出</w:t>
      </w:r>
      <w:r>
        <w:rPr>
          <w:rFonts w:hint="eastAsia" w:ascii="宋体" w:hAnsi="宋体" w:cs="宋体"/>
          <w:sz w:val="24"/>
        </w:rPr>
        <w:t xml:space="preserve">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w:t>
      </w:r>
      <w:r>
        <w:rPr>
          <w:rFonts w:hint="eastAsia" w:ascii="宋体" w:hAnsi="宋体" w:cs="宋体"/>
          <w:b/>
          <w:sz w:val="24"/>
        </w:rPr>
        <w:t xml:space="preserve">采云</w:t>
      </w:r>
      <w:r>
        <w:rPr>
          <w:rFonts w:hint="eastAsia" w:ascii="宋体" w:hAnsi="宋体" w:cs="宋体"/>
          <w:b/>
          <w:sz w:val="24"/>
        </w:rPr>
        <w:t xml:space="preserve">”系统提交最终报价。</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技术、服务要求的，磋商结束后，磋商小组应当要求所有实质性响应的供应商在规定时间内提交最终报价，提交最终报价的供应商不得少于3家。磋商文件不能详细列明采购标的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1"/>
        </w:numPr>
        <w:ind w:left="0" w:firstLine="48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1"/>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1"/>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1"/>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1"/>
        </w:numPr>
        <w:ind w:left="0" w:firstLine="480"/>
        <w:spacing w:line="360" w:lineRule="auto"/>
        <w:tabs>
          <w:tab w:val="left" w:pos="1980" w:leader="none"/>
        </w:tabs>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sz w:val="24"/>
        </w:rPr>
        <w:t xml:space="preserve">磋商小组启动异常低价响应审查后，</w:t>
      </w:r>
      <w:r>
        <w:rPr>
          <w:rFonts w:hint="eastAsia" w:ascii="宋体" w:hAnsi="宋体" w:cs="宋体"/>
          <w:color w:val="000000"/>
          <w:sz w:val="24"/>
        </w:rPr>
        <w:t xml:space="preserve">属于前述第1项至第4项情形的，应当要求</w:t>
      </w:r>
      <w:r>
        <w:rPr>
          <w:rFonts w:hint="eastAsia" w:ascii="宋体" w:hAnsi="宋体" w:cs="宋体"/>
          <w:sz w:val="24"/>
        </w:rPr>
        <w:t xml:space="preserve">相关</w:t>
      </w:r>
      <w:r>
        <w:rPr>
          <w:rFonts w:hint="eastAsia" w:ascii="宋体" w:hAnsi="宋体" w:cs="宋体"/>
          <w:color w:val="000000"/>
          <w:sz w:val="24"/>
        </w:rPr>
        <w:t xml:space="preserve">供应商在评审现场合理的时间内对响应价格</w:t>
      </w:r>
      <w:r>
        <w:rPr>
          <w:rFonts w:hint="eastAsia" w:ascii="宋体" w:hAnsi="宋体" w:cs="宋体"/>
          <w:color w:val="000000"/>
          <w:sz w:val="24"/>
        </w:rPr>
        <w:t xml:space="preserve">作出</w:t>
      </w:r>
      <w:r>
        <w:rPr>
          <w:rFonts w:hint="eastAsia" w:ascii="宋体" w:hAnsi="宋体" w:cs="宋体"/>
          <w:color w:val="000000"/>
          <w:sz w:val="24"/>
        </w:rPr>
        <w:t xml:space="preserve">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磋商小组依据专业经验，参考同类项目中标（成交）价格、类似产品市场价格</w:t>
      </w:r>
      <w:r>
        <w:rPr>
          <w:rFonts w:hint="eastAsia" w:ascii="宋体" w:hAnsi="宋体" w:cs="宋体"/>
          <w:sz w:val="24"/>
        </w:rPr>
        <w:t xml:space="preserve">水平</w:t>
      </w:r>
      <w:r>
        <w:rPr>
          <w:rFonts w:hint="eastAsia" w:ascii="宋体" w:hAnsi="宋体" w:cs="宋体"/>
          <w:color w:val="000000"/>
          <w:sz w:val="24"/>
        </w:rPr>
        <w:t xml:space="preserve">、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sz w:val="24"/>
        </w:rPr>
      </w:pPr>
      <w:r>
        <w:rPr>
          <w:rFonts w:hint="eastAsia" w:ascii="宋体" w:hAnsi="宋体" w:cs="宋体"/>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color w:val="000000"/>
          <w:sz w:val="24"/>
        </w:rPr>
        <w:t xml:space="preserve">异常低价响应审查的启动原因、审查意见和审查结果应当在评审报告中记录，并随供应商提供的相关书面说明及证明材料，以及磋商小组有关互联网浏览、查询历史一并归档。</w:t>
      </w:r>
      <w:bookmarkEnd w:id="623"/>
      <w:r/>
      <w:bookmarkEnd w:id="624"/>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w:t>
      </w:r>
      <w:r>
        <w:rPr>
          <w:rFonts w:hint="eastAsia" w:ascii="宋体" w:hAnsi="宋体" w:cs="宋体"/>
          <w:sz w:val="24"/>
        </w:rPr>
        <w:t xml:space="preserve">经供应</w:t>
      </w:r>
      <w:r>
        <w:rPr>
          <w:rFonts w:hint="eastAsia" w:ascii="宋体" w:hAnsi="宋体" w:cs="宋体"/>
          <w:sz w:val="24"/>
        </w:rPr>
        <w:t xml:space="preserve">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b/>
          <w:bCs/>
          <w:sz w:val="24"/>
        </w:rPr>
        <w:t xml:space="preserve">价格扣除</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报价给予</w:t>
      </w:r>
      <w:r>
        <w:rPr>
          <w:rFonts w:hint="eastAsia" w:ascii="宋体" w:hAnsi="宋体" w:cs="宋体"/>
          <w:sz w:val="24"/>
        </w:rPr>
        <w:t xml:space="preserve">5</w:t>
      </w:r>
      <w:r>
        <w:rPr>
          <w:rFonts w:hint="eastAsia" w:ascii="宋体" w:hAnsi="宋体" w:cs="宋体"/>
          <w:sz w:val="24"/>
        </w:rPr>
        <w:t xml:space="preserve">%的扣除，用扣除后的价格参加评审。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w:t>
      </w:r>
      <w:r>
        <w:rPr>
          <w:rFonts w:hint="eastAsia" w:ascii="宋体" w:hAnsi="宋体" w:cs="宋体"/>
          <w:sz w:val="24"/>
        </w:rPr>
        <w:t xml:space="preserve">微企业</w:t>
      </w:r>
      <w:r>
        <w:rPr>
          <w:rFonts w:hint="eastAsia" w:ascii="宋体" w:hAnsi="宋体" w:cs="宋体"/>
          <w:sz w:val="24"/>
        </w:rPr>
        <w:t xml:space="preserve">与联合体内其他企业、分包企业之间存在直接控股、管理关系的，不享受价格扣除优惠政策。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w:t>
      </w:r>
      <w:r>
        <w:rPr>
          <w:rFonts w:hint="eastAsia" w:ascii="宋体" w:hAnsi="宋体" w:cs="宋体"/>
          <w:sz w:val="24"/>
        </w:rPr>
        <w:t xml:space="preserve">常州市含教育</w:t>
      </w:r>
      <w:r>
        <w:rPr>
          <w:rFonts w:hint="eastAsia" w:ascii="宋体" w:hAnsi="宋体" w:cs="宋体"/>
          <w:sz w:val="24"/>
        </w:rPr>
        <w:t xml:space="preserve">矫治局）、戒毒管理局（含新疆生产建设兵团）出具的属于监狱企业的证明文件的，视同小微企业。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w:t>
      </w:r>
      <w:r>
        <w:rPr>
          <w:rFonts w:hint="eastAsia" w:ascii="宋体" w:hAnsi="宋体" w:cs="宋体"/>
          <w:sz w:val="24"/>
        </w:rPr>
        <w:t xml:space="preserve">微企业</w:t>
      </w:r>
      <w:r>
        <w:rPr>
          <w:rFonts w:hint="eastAsia" w:ascii="宋体" w:hAnsi="宋体" w:cs="宋体"/>
          <w:sz w:val="24"/>
        </w:rPr>
        <w:t xml:space="preserve">价格扣减的优惠政策。</w:t>
      </w:r>
      <w:r/>
    </w:p>
    <w:p>
      <w:pPr>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 采购本国产品的支持政策</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w:t>
      </w:r>
      <w:r>
        <w:rPr>
          <w:rFonts w:hint="eastAsia" w:ascii="宋体" w:hAnsi="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w:t>
      </w:r>
      <w:r>
        <w:rPr>
          <w:rFonts w:hint="eastAsia" w:ascii="宋体" w:hAnsi="宋体" w:cs="宋体"/>
          <w:sz w:val="24"/>
        </w:rPr>
        <w:t xml:space="preserve">超出磋商</w:t>
      </w:r>
      <w:r>
        <w:rPr>
          <w:rFonts w:hint="eastAsia" w:ascii="宋体" w:hAnsi="宋体" w:cs="宋体"/>
          <w:sz w:val="24"/>
        </w:rPr>
        <w:t xml:space="preserve">文件《采购需求》中主要技术参数允许偏差的最大范围的（如有）；</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w:t>
      </w:r>
      <w:r>
        <w:rPr>
          <w:rFonts w:hint="eastAsia" w:ascii="宋体" w:hAnsi="宋体" w:cs="宋体"/>
          <w:sz w:val="24"/>
        </w:rPr>
        <w:t xml:space="preserve">包预算</w:t>
      </w:r>
      <w:r>
        <w:rPr>
          <w:rFonts w:hint="eastAsia" w:ascii="宋体" w:hAnsi="宋体" w:cs="宋体"/>
          <w:sz w:val="24"/>
        </w:rPr>
        <w:t xml:space="preserve">金额或者项目/采购</w:t>
      </w:r>
      <w:r>
        <w:rPr>
          <w:rFonts w:hint="eastAsia" w:ascii="宋体" w:hAnsi="宋体" w:cs="宋体"/>
          <w:sz w:val="24"/>
        </w:rPr>
        <w:t xml:space="preserve">包最高</w:t>
      </w:r>
      <w:r>
        <w:rPr>
          <w:rFonts w:hint="eastAsia" w:ascii="宋体" w:hAnsi="宋体" w:cs="宋体"/>
          <w:sz w:val="24"/>
        </w:rPr>
        <w:t xml:space="preserve">限价的；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0" w:name="_Toc164351640"/>
      <w:r/>
      <w:bookmarkStart w:id="641" w:name="_Toc226965736"/>
      <w:r/>
      <w:bookmarkStart w:id="642" w:name="_Toc142311048"/>
      <w:r/>
      <w:bookmarkStart w:id="643" w:name="_Toc151193860"/>
      <w:r/>
      <w:bookmarkStart w:id="644" w:name="_Toc226965819"/>
      <w:r/>
      <w:bookmarkStart w:id="645" w:name="_Toc164608815"/>
      <w:r/>
      <w:bookmarkStart w:id="646" w:name="_Toc150774751"/>
      <w:r/>
      <w:bookmarkStart w:id="647" w:name="_Toc127151546"/>
      <w:r/>
      <w:bookmarkStart w:id="648" w:name="_Toc151193934"/>
      <w:r/>
      <w:bookmarkStart w:id="649" w:name="_Toc164229387"/>
      <w:r/>
      <w:bookmarkStart w:id="650" w:name="_Toc151190173"/>
      <w:r/>
      <w:bookmarkStart w:id="651" w:name="_Ref467307010"/>
      <w:r/>
      <w:bookmarkStart w:id="652" w:name="_Toc150480784"/>
      <w:r/>
      <w:bookmarkStart w:id="653" w:name="_Toc226337242"/>
      <w:r/>
      <w:bookmarkStart w:id="654" w:name="_Toc151193788"/>
      <w:r/>
      <w:bookmarkStart w:id="655" w:name="_Toc149720839"/>
      <w:r/>
      <w:bookmarkStart w:id="656" w:name="_Toc150774646"/>
      <w:r/>
      <w:bookmarkStart w:id="657" w:name="_Toc305158814"/>
      <w:r/>
      <w:bookmarkStart w:id="658" w:name="_Toc226309790"/>
      <w:r/>
      <w:bookmarkStart w:id="659" w:name="_Toc127151747"/>
      <w:r/>
      <w:bookmarkStart w:id="660" w:name="_Toc164608660"/>
      <w:r/>
      <w:bookmarkStart w:id="661" w:name="_Toc520356170"/>
      <w:r/>
      <w:bookmarkStart w:id="662" w:name="_Toc305158888"/>
      <w:r/>
      <w:bookmarkStart w:id="663" w:name="_Toc265228384"/>
      <w:r/>
      <w:bookmarkStart w:id="664" w:name="_Toc151193716"/>
      <w:r/>
      <w:bookmarkStart w:id="665" w:name="_Toc264969236"/>
      <w:r/>
      <w:bookmarkStart w:id="666" w:name="_Toc164229241"/>
      <w:r/>
      <w:bookmarkStart w:id="667" w:name="_Toc151193644"/>
      <w:r/>
      <w:bookmarkStart w:id="668" w:name="_Toc150509297"/>
      <w:r/>
      <w:bookmarkStart w:id="669" w:name="_Toc195842911"/>
      <w:r/>
      <w:bookmarkStart w:id="670" w:name="_Toc127161460"/>
      <w:r>
        <w:rPr>
          <w:rFonts w:hint="eastAsia" w:ascii="宋体" w:hAnsi="宋体" w:cs="宋体"/>
          <w:b/>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评审因素的量化指标评审得分最高的供应商为排名第一的成交候选人。评分分值计算保留小数点后两位，第三位四舍五入。 </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ind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p>
    <w:p>
      <w:pPr>
        <w:pStyle w:val="856"/>
        <w:spacing w:before="0" w:line="360" w:lineRule="auto"/>
        <w:rPr>
          <w:rFonts w:ascii="Times New Roman" w:hAnsi="Times New Roman" w:eastAsia="宋体"/>
          <w:sz w:val="24"/>
          <w:szCs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493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00"/>
        <w:gridCol w:w="1165"/>
        <w:gridCol w:w="678"/>
        <w:gridCol w:w="6305"/>
      </w:tblGrid>
      <w:tr>
        <w:trPr>
          <w:trHeight w:val="454"/>
        </w:trPr>
        <w:tc>
          <w:tcPr>
            <w:tcW w:w="447"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序号</w:t>
            </w:r>
            <w:r/>
          </w:p>
        </w:tc>
        <w:tc>
          <w:tcPr>
            <w:tcW w:w="651"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评分因素</w:t>
            </w:r>
            <w:r/>
          </w:p>
        </w:tc>
        <w:tc>
          <w:tcPr>
            <w:tcW w:w="379" w:type="pct"/>
            <w:vAlign w:val="center"/>
            <w:textDirection w:val="lrTb"/>
            <w:noWrap w:val="false"/>
          </w:tcPr>
          <w:p>
            <w:pPr>
              <w:ind w:firstLine="28"/>
              <w:jc w:val="center"/>
              <w:rPr>
                <w:rFonts w:hint="eastAsia" w:ascii="宋体" w:hAnsi="宋体"/>
                <w:b/>
                <w:bCs/>
                <w:sz w:val="24"/>
              </w:rPr>
            </w:pPr>
            <w:r>
              <w:rPr>
                <w:rFonts w:ascii="宋体" w:hAnsi="宋体"/>
                <w:b/>
                <w:bCs/>
                <w:sz w:val="24"/>
              </w:rPr>
              <w:t xml:space="preserve">分值</w:t>
            </w:r>
            <w:r/>
          </w:p>
        </w:tc>
        <w:tc>
          <w:tcPr>
            <w:tcW w:w="3523" w:type="pct"/>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价格分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3523" w:type="pct"/>
            <w:vAlign w:val="center"/>
            <w:textDirection w:val="lrTb"/>
            <w:noWrap w:val="false"/>
          </w:tcPr>
          <w:p>
            <w:pPr>
              <w:rPr>
                <w:rFonts w:hint="eastAsia"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rPr>
                <w:rFonts w:hint="eastAsia" w:ascii="宋体" w:hAnsi="宋体"/>
                <w:sz w:val="24"/>
              </w:rPr>
            </w:pPr>
            <w:r>
              <w:rPr>
                <w:rFonts w:hint="eastAsia" w:ascii="宋体" w:hAnsi="宋体"/>
                <w:b/>
                <w:bCs/>
                <w:sz w:val="24"/>
              </w:rPr>
              <w:t xml:space="preserve">此处最终</w:t>
            </w:r>
            <w:r>
              <w:rPr>
                <w:rFonts w:hint="eastAsia" w:ascii="宋体" w:hAnsi="宋体"/>
                <w:b/>
                <w:bCs/>
                <w:sz w:val="24"/>
              </w:rPr>
              <w:t xml:space="preserve">报价指</w:t>
            </w:r>
            <w:r>
              <w:rPr>
                <w:rFonts w:hint="eastAsia" w:ascii="宋体" w:hAnsi="宋体"/>
                <w:b/>
                <w:bCs/>
                <w:sz w:val="24"/>
              </w:rPr>
              <w:t xml:space="preserve">经过报价修正，及因落实政府采购政策进行价格调整后的最终报价，详见第三章《评标方法和评标标准》3。</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vAlign w:val="center"/>
            <w:textDirection w:val="lrTb"/>
            <w:noWrap w:val="false"/>
          </w:tcPr>
          <w:p>
            <w:pPr>
              <w:rPr>
                <w:rFonts w:hint="eastAsia" w:ascii="宋体" w:hAnsi="宋体"/>
                <w:sz w:val="24"/>
              </w:rPr>
            </w:pPr>
            <w:r>
              <w:rPr>
                <w:rFonts w:hint="eastAsia" w:ascii="宋体" w:hAnsi="宋体"/>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总体概述</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方案较先进、完整、可行，主导工程内容、施工方法较明确、详尽、合理，能基本满足项目实施要求，得3分；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3111"/>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2.2</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施工现场平面布置</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w:t>
            </w:r>
            <w:r>
              <w:rPr>
                <w:rFonts w:hint="eastAsia" w:ascii="宋体" w:hAnsi="宋体" w:cs="宋体"/>
                <w:bCs/>
                <w:sz w:val="24"/>
              </w:rPr>
              <w:t xml:space="preserve">布置较</w:t>
            </w:r>
            <w:r>
              <w:rPr>
                <w:rFonts w:hint="eastAsia" w:ascii="宋体" w:hAnsi="宋体" w:cs="宋体"/>
                <w:bCs/>
                <w:sz w:val="24"/>
              </w:rPr>
              <w:t xml:space="preserve">合理、详尽，使用较安全、方便，交通较畅通，</w:t>
            </w:r>
            <w:r>
              <w:rPr>
                <w:rFonts w:hint="eastAsia" w:ascii="宋体" w:hAnsi="宋体"/>
                <w:bCs/>
                <w:sz w:val="24"/>
              </w:rPr>
              <w:t xml:space="preserve">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施工进度计划和各阶段进度的保证措施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2.4</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劳动力、机械设备和材料投入计划、进退场计划</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2.5</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cs="宋体"/>
                <w:b/>
                <w:bCs/>
                <w:sz w:val="24"/>
              </w:rPr>
              <w:t xml:space="preserve">关键施工技术、工艺及工程项目实施的重点、难点和解决方案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w:t>
            </w:r>
            <w:r>
              <w:rPr>
                <w:rFonts w:hint="eastAsia" w:ascii="宋体" w:hAnsi="宋体" w:cs="宋体"/>
                <w:bCs/>
                <w:sz w:val="24"/>
              </w:rPr>
              <w:t xml:space="preserve">关健</w:t>
            </w:r>
            <w:r>
              <w:rPr>
                <w:rFonts w:hint="eastAsia" w:ascii="宋体" w:hAnsi="宋体" w:cs="宋体"/>
                <w:bCs/>
                <w:sz w:val="24"/>
              </w:rPr>
              <w:t xml:space="preserve">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2.6</w:t>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施工质量保证措施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2.7</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安全生产</w:t>
            </w:r>
            <w:r>
              <w:rPr>
                <w:rFonts w:hint="eastAsia" w:ascii="宋体" w:hAnsi="宋体" w:cs="宋体"/>
                <w:b/>
                <w:bCs/>
                <w:sz w:val="24"/>
              </w:rPr>
              <w:t xml:space="preserve">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方案较具体、可行，能基本满足项目实施要求，得1分；</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2.8</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文明施工的保证措施</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2.9</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应急预案</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预案包括但不限于面对突发事件如自然灾害、重特大事故、环境公害及人为破坏的应急管理、指挥、救援计划等</w:t>
            </w:r>
            <w:r>
              <w:rPr>
                <w:rFonts w:hint="eastAsia" w:ascii="宋体" w:hAnsi="宋体" w:cs="Arial"/>
                <w:sz w:val="24"/>
                <w:shd w:val="clear" w:color="auto" w:fill="ffffff"/>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jc w:val="left"/>
              <w:tabs>
                <w:tab w:val="left" w:pos="5940" w:leader="none"/>
              </w:tabs>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2.10</w:t>
            </w:r>
            <w:r/>
          </w:p>
        </w:tc>
        <w:tc>
          <w:tcPr>
            <w:tcW w:w="651" w:type="pct"/>
            <w:vAlign w:val="center"/>
            <w:textDirection w:val="lrTb"/>
            <w:noWrap w:val="false"/>
          </w:tcPr>
          <w:p>
            <w:pPr>
              <w:ind w:firstLine="28"/>
              <w:jc w:val="center"/>
              <w:rPr>
                <w:rFonts w:hint="eastAsia" w:ascii="宋体" w:hAnsi="宋体"/>
                <w:b/>
                <w:bCs/>
                <w:sz w:val="24"/>
              </w:rPr>
            </w:pPr>
            <w:r>
              <w:rPr>
                <w:rFonts w:ascii="宋体" w:hAnsi="宋体" w:cs="Arial"/>
                <w:b/>
                <w:bCs/>
                <w:sz w:val="24"/>
                <w:shd w:val="clear" w:color="auto" w:fill="ffffff"/>
              </w:rPr>
              <w:t xml:space="preserve">先进技术的应用</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w:t>
            </w:r>
            <w:r/>
          </w:p>
        </w:tc>
        <w:tc>
          <w:tcPr>
            <w:tcW w:w="3523" w:type="pct"/>
            <w:textDirection w:val="lrTb"/>
            <w:noWrap w:val="false"/>
          </w:tcPr>
          <w:p>
            <w:pPr>
              <w:ind w:firstLine="420"/>
              <w:rPr>
                <w:rFonts w:hint="eastAsia" w:ascii="宋体" w:hAnsi="宋体"/>
                <w:bCs/>
                <w:sz w:val="24"/>
              </w:rPr>
            </w:pPr>
            <w:r>
              <w:rPr>
                <w:rFonts w:ascii="宋体" w:hAnsi="宋体"/>
                <w:bCs/>
                <w:sz w:val="24"/>
              </w:rPr>
              <w:t xml:space="preserve">先进技术的应用方案</w:t>
            </w:r>
            <w:r>
              <w:rPr>
                <w:rFonts w:hint="eastAsia" w:ascii="宋体" w:hAnsi="宋体"/>
                <w:bCs/>
                <w:sz w:val="24"/>
              </w:rPr>
              <w:t xml:space="preserve">，</w:t>
            </w:r>
            <w:r>
              <w:rPr>
                <w:rFonts w:ascii="宋体" w:hAnsi="宋体"/>
                <w:bCs/>
                <w:sz w:val="24"/>
              </w:rPr>
              <w:t xml:space="preserve">包括但不限于新技术、新工艺、新材料、新设备的运用方案</w:t>
            </w:r>
            <w:r>
              <w:rPr>
                <w:rFonts w:hint="eastAsia" w:ascii="宋体" w:hAnsi="宋体"/>
                <w:bCs/>
                <w:sz w:val="24"/>
              </w:rPr>
              <w:t xml:space="preserve">；</w:t>
            </w:r>
            <w:r/>
          </w:p>
          <w:p>
            <w:pPr>
              <w:ind w:firstLine="420"/>
              <w:rPr>
                <w:rFonts w:hint="eastAsia" w:ascii="宋体" w:hAnsi="宋体"/>
                <w:bCs/>
                <w:sz w:val="24"/>
              </w:rPr>
            </w:pPr>
            <w:r>
              <w:rPr>
                <w:rFonts w:hint="eastAsia" w:ascii="宋体" w:hAnsi="宋体"/>
                <w:bCs/>
                <w:sz w:val="24"/>
              </w:rPr>
              <w:t xml:space="preserve">方案完整、可行，能完全满足项目实施要求，得5分；</w:t>
            </w:r>
            <w:r/>
          </w:p>
          <w:p>
            <w:pPr>
              <w:ind w:firstLine="420"/>
              <w:rPr>
                <w:rFonts w:hint="eastAsia" w:ascii="宋体" w:hAnsi="宋体"/>
                <w:bCs/>
                <w:sz w:val="24"/>
              </w:rPr>
            </w:pPr>
            <w:r>
              <w:rPr>
                <w:rFonts w:hint="eastAsia" w:ascii="宋体" w:hAnsi="宋体"/>
                <w:bCs/>
                <w:sz w:val="24"/>
              </w:rPr>
              <w:t xml:space="preserve">方案较具体、可行，能基本</w:t>
            </w:r>
            <w:r>
              <w:rPr>
                <w:rFonts w:hint="eastAsia" w:ascii="宋体" w:hAnsi="宋体"/>
                <w:bCs/>
                <w:sz w:val="24"/>
              </w:rPr>
              <w:t xml:space="preserve">满足</w:t>
            </w:r>
            <w:r>
              <w:rPr>
                <w:rFonts w:hint="eastAsia" w:ascii="宋体" w:hAnsi="宋体"/>
                <w:bCs/>
                <w:sz w:val="24"/>
              </w:rPr>
              <w:t xml:space="preserve">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bCs/>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r>
            <w:r/>
          </w:p>
        </w:tc>
      </w:tr>
      <w:tr>
        <w:trPr>
          <w:trHeight w:val="454"/>
        </w:trPr>
        <w:tc>
          <w:tcPr>
            <w:tcW w:w="447"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3.1</w:t>
            </w:r>
            <w:r/>
          </w:p>
        </w:tc>
        <w:tc>
          <w:tcPr>
            <w:tcW w:w="651" w:type="pct"/>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企业业绩</w:t>
            </w:r>
            <w:r/>
          </w:p>
        </w:tc>
        <w:tc>
          <w:tcPr>
            <w:tcW w:w="379" w:type="pct"/>
            <w:vAlign w:val="center"/>
            <w:textDirection w:val="lrTb"/>
            <w:noWrap w:val="false"/>
          </w:tcPr>
          <w:p>
            <w:pPr>
              <w:ind w:firstLine="28"/>
              <w:jc w:val="center"/>
              <w:rPr>
                <w:rFonts w:hint="eastAsia" w:ascii="宋体" w:hAnsi="宋体"/>
                <w:b/>
                <w:bCs/>
                <w:sz w:val="24"/>
              </w:rPr>
            </w:pPr>
            <w:r>
              <w:rPr>
                <w:rFonts w:hint="eastAsia" w:ascii="宋体" w:hAnsi="宋体"/>
                <w:sz w:val="24"/>
              </w:rPr>
              <w:t xml:space="preserve">30</w:t>
            </w:r>
            <w:r/>
          </w:p>
        </w:tc>
        <w:tc>
          <w:tcPr>
            <w:tcW w:w="3523" w:type="pct"/>
            <w:vAlign w:val="center"/>
            <w:textDirection w:val="lrTb"/>
            <w:noWrap w:val="false"/>
          </w:tcPr>
          <w:p>
            <w:pPr>
              <w:ind w:firstLine="420"/>
              <w:rPr>
                <w:rFonts w:hint="eastAsia"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年1月1日以来（以项目完工时间为准）具有类似公路桥梁维修（修缮、养护）项目的业绩，有一个得10分，最高得30分。</w:t>
            </w:r>
            <w:r/>
          </w:p>
          <w:p>
            <w:pPr>
              <w:ind w:firstLine="420"/>
              <w:rPr>
                <w:rFonts w:hint="eastAsia" w:ascii="宋体" w:hAnsi="宋体" w:cs="宋体"/>
                <w:b/>
                <w:sz w:val="24"/>
              </w:rPr>
            </w:pPr>
            <w:r>
              <w:rPr>
                <w:rFonts w:hint="eastAsia" w:ascii="宋体" w:hAnsi="宋体" w:cs="宋体"/>
                <w:b/>
                <w:sz w:val="24"/>
              </w:rPr>
              <w:t xml:space="preserve">提供中标通知书、合同、交工或竣工验收证书或完工证明扫描件，时间以交工或竣工验收证书时间为准，若提供资料不能完整反映业绩内容，另需由业主出具证明材料扫描件。</w:t>
            </w:r>
            <w:r/>
          </w:p>
        </w:tc>
      </w:tr>
    </w:tbl>
    <w:p>
      <w:pPr>
        <w:jc w:val="center"/>
        <w:spacing w:line="360" w:lineRule="auto"/>
        <w:rPr>
          <w:sz w:val="24"/>
        </w:rPr>
        <w:outlineLvl w:val="0"/>
      </w:pPr>
      <w:r>
        <w:rPr>
          <w:sz w:val="24"/>
        </w:rPr>
      </w:r>
      <w:r/>
    </w:p>
    <w:p>
      <w:pPr>
        <w:jc w:val="center"/>
        <w:spacing w:line="360" w:lineRule="auto"/>
        <w:rPr>
          <w:b/>
          <w:sz w:val="36"/>
          <w:szCs w:val="36"/>
        </w:rPr>
        <w:outlineLvl w:val="0"/>
      </w:pPr>
      <w:r>
        <w:rPr>
          <w:b/>
          <w:sz w:val="36"/>
          <w:szCs w:val="36"/>
        </w:rPr>
        <w:br w:type="page" w:clear="all"/>
      </w:r>
      <w:bookmarkStart w:id="671" w:name="_Toc104818928"/>
      <w:r>
        <w:rPr>
          <w:b/>
          <w:sz w:val="36"/>
          <w:szCs w:val="36"/>
        </w:rPr>
        <w:t xml:space="preserve">第四章</w:t>
      </w:r>
      <w:r>
        <w:rPr>
          <w:b/>
          <w:sz w:val="36"/>
          <w:szCs w:val="36"/>
        </w:rPr>
        <w:t xml:space="preserve">   </w:t>
      </w:r>
      <w:r>
        <w:rPr>
          <w:b/>
          <w:sz w:val="36"/>
          <w:szCs w:val="36"/>
        </w:rPr>
        <w:t xml:space="preserve">采购需求</w:t>
      </w:r>
      <w:bookmarkEnd w:id="671"/>
      <w:r/>
      <w:r/>
    </w:p>
    <w:p>
      <w:pPr>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p>
    <w:p>
      <w:pPr>
        <w:ind w:right="210" w:firstLine="420"/>
        <w:jc w:val="left"/>
        <w:spacing w:line="360" w:lineRule="auto"/>
        <w:rPr>
          <w:rFonts w:hint="eastAsia" w:ascii="宋体" w:hAnsi="宋体"/>
          <w:sz w:val="24"/>
        </w:rPr>
      </w:pPr>
      <w:r>
        <w:rPr>
          <w:rFonts w:hint="eastAsia" w:ascii="宋体" w:hAnsi="宋体"/>
          <w:sz w:val="24"/>
        </w:rPr>
        <w:t xml:space="preserve">为消除桥梁上行人及车辆通行的安全隐患，增强桥梁结构的耐久性，本次对武进区公路事业发展中心管养的</w:t>
      </w:r>
      <w:r>
        <w:rPr>
          <w:rFonts w:hint="eastAsia" w:ascii="宋体" w:hAnsi="宋体"/>
          <w:sz w:val="24"/>
        </w:rPr>
        <w:t xml:space="preserve">15条道路上共计52座桥梁的病害进行维修</w:t>
      </w:r>
      <w:r>
        <w:rPr>
          <w:rFonts w:hint="eastAsia" w:ascii="宋体" w:hAnsi="宋体"/>
          <w:sz w:val="24"/>
        </w:rPr>
        <w:t xml:space="preserve">的病害进行维修，对部分桥梁的主体结构进行加固。具体桥梁信息详见图纸。</w:t>
      </w:r>
      <w:r/>
    </w:p>
    <w:p>
      <w:pPr>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ind w:right="210"/>
        <w:jc w:val="left"/>
        <w:spacing w:line="360" w:lineRule="auto"/>
        <w:rPr>
          <w:rFonts w:hint="eastAsia" w:ascii="宋体" w:hAnsi="宋体" w:cs="宋体"/>
          <w:sz w:val="24"/>
        </w:rPr>
      </w:pPr>
      <w:r>
        <w:rPr>
          <w:rFonts w:hint="eastAsia" w:ascii="宋体" w:hAnsi="宋体" w:cs="宋体"/>
          <w:sz w:val="24"/>
        </w:rPr>
        <w:t xml:space="preserve">通过网盘分享</w:t>
      </w:r>
      <w:r>
        <w:rPr>
          <w:rFonts w:hint="eastAsia" w:ascii="宋体" w:hAnsi="宋体" w:cs="宋体"/>
          <w:sz w:val="24"/>
        </w:rPr>
        <w:t xml:space="preserve">的文件：2026年武进</w:t>
      </w:r>
      <w:r>
        <w:rPr>
          <w:rFonts w:hint="eastAsia" w:ascii="宋体" w:hAnsi="宋体" w:cs="宋体"/>
          <w:sz w:val="24"/>
        </w:rPr>
        <w:t xml:space="preserve">区县道</w:t>
      </w:r>
      <w:r>
        <w:rPr>
          <w:rFonts w:hint="eastAsia" w:ascii="宋体" w:hAnsi="宋体" w:cs="宋体"/>
          <w:sz w:val="24"/>
        </w:rPr>
        <w:t xml:space="preserve">桥梁维修加固工程</w:t>
      </w:r>
      <w:r/>
    </w:p>
    <w:p>
      <w:pPr>
        <w:ind w:right="210"/>
        <w:jc w:val="left"/>
        <w:spacing w:line="360" w:lineRule="auto"/>
        <w:rPr>
          <w:rFonts w:hint="eastAsia" w:ascii="宋体" w:hAnsi="宋体" w:cs="宋体"/>
          <w:sz w:val="24"/>
        </w:rPr>
      </w:pPr>
      <w:r>
        <w:rPr>
          <w:rFonts w:hint="eastAsia" w:ascii="宋体" w:hAnsi="宋体" w:cs="宋体"/>
          <w:sz w:val="24"/>
        </w:rPr>
        <w:t xml:space="preserve">链接: https://pan.baidu.com/s/19rfHV2AKSvfv4wUJ4JRoXQ 提取码: </w:t>
      </w:r>
      <w:r>
        <w:rPr>
          <w:rFonts w:hint="eastAsia" w:ascii="宋体" w:hAnsi="宋体" w:cs="宋体"/>
          <w:sz w:val="24"/>
        </w:rPr>
        <w:t xml:space="preserve">czct</w:t>
      </w:r>
      <w:r/>
    </w:p>
    <w:p>
      <w:pPr>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w:t>
      </w:r>
      <w:r>
        <w:rPr>
          <w:rFonts w:hint="eastAsia" w:ascii="宋体" w:hAnsi="宋体" w:cs="宋体"/>
          <w:sz w:val="24"/>
        </w:rPr>
        <w:t xml:space="preserve">由成交</w:t>
      </w:r>
      <w:r>
        <w:rPr>
          <w:rFonts w:hint="eastAsia" w:ascii="宋体" w:hAnsi="宋体" w:cs="宋体"/>
          <w:sz w:val="24"/>
        </w:rPr>
        <w:t xml:space="preserve">供应商按监理工程师认可的尺寸断面或其他计量方法进行计算，经监理工程师确认，最终按工程量清单的单价和总价进行结算与支付。工程量清单中所列工程量的变动，丝毫不会降低或影响合同条件的效力，也</w:t>
      </w:r>
      <w:r>
        <w:rPr>
          <w:rFonts w:hint="eastAsia" w:ascii="宋体" w:hAnsi="宋体" w:cs="宋体"/>
          <w:sz w:val="24"/>
        </w:rPr>
        <w:t xml:space="preserve">不</w:t>
      </w:r>
      <w:r>
        <w:rPr>
          <w:rFonts w:hint="eastAsia" w:ascii="宋体" w:hAnsi="宋体" w:cs="宋体"/>
          <w:sz w:val="24"/>
        </w:rPr>
        <w:t xml:space="preserve">免除成交供应商按规定的标准进行施工和修复缺陷的责任。</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w:t>
      </w:r>
      <w:r>
        <w:rPr>
          <w:rFonts w:hint="eastAsia" w:ascii="宋体" w:hAnsi="宋体" w:cs="宋体"/>
          <w:sz w:val="24"/>
        </w:rPr>
        <w:t xml:space="preserve">由成交</w:t>
      </w:r>
      <w:r>
        <w:rPr>
          <w:rFonts w:hint="eastAsia" w:ascii="宋体" w:hAnsi="宋体" w:cs="宋体"/>
          <w:sz w:val="24"/>
        </w:rPr>
        <w:t xml:space="preserve">供应商全部负责，涉及安全所产生的相关费用一律</w:t>
      </w:r>
      <w:r>
        <w:rPr>
          <w:rFonts w:hint="eastAsia" w:ascii="宋体" w:hAnsi="宋体" w:cs="宋体"/>
          <w:sz w:val="24"/>
        </w:rPr>
        <w:t xml:space="preserve">由成交</w:t>
      </w:r>
      <w:r>
        <w:rPr>
          <w:rFonts w:hint="eastAsia" w:ascii="宋体" w:hAnsi="宋体" w:cs="宋体"/>
          <w:sz w:val="24"/>
        </w:rPr>
        <w:t xml:space="preserve">供应商承担；</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（四）质量必须达到合格，凡因成交供应商责任，经验收达不到合格要求，必须返工到合格并承担因返工引起的一切经济损失。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w:t>
      </w:r>
      <w:r>
        <w:rPr>
          <w:rFonts w:hint="eastAsia" w:ascii="宋体" w:hAnsi="宋体" w:cs="宋体"/>
          <w:sz w:val="24"/>
        </w:rPr>
        <w:t xml:space="preserve">由成交</w:t>
      </w:r>
      <w:r>
        <w:rPr>
          <w:rFonts w:hint="eastAsia" w:ascii="宋体" w:hAnsi="宋体" w:cs="宋体"/>
          <w:sz w:val="24"/>
        </w:rPr>
        <w:t xml:space="preserve">供应商负责。</w:t>
      </w:r>
      <w:r/>
    </w:p>
    <w:p>
      <w:pPr>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w:t>
      </w:r>
      <w:r>
        <w:rPr>
          <w:rFonts w:hint="eastAsia" w:ascii="宋体" w:hAnsi="宋体" w:cs="宋体"/>
          <w:bCs/>
          <w:sz w:val="24"/>
        </w:rPr>
        <w:t xml:space="preserve">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w:t>
      </w:r>
      <w:r>
        <w:rPr>
          <w:rFonts w:hint="eastAsia" w:ascii="宋体" w:hAnsi="宋体" w:cs="宋体"/>
          <w:b/>
          <w:bCs/>
          <w:sz w:val="24"/>
        </w:rPr>
        <w:t xml:space="preserve">方财产</w:t>
      </w:r>
      <w:r>
        <w:rPr>
          <w:rFonts w:hint="eastAsia" w:ascii="宋体" w:hAnsi="宋体" w:cs="宋体"/>
          <w:b/>
          <w:bCs/>
          <w:sz w:val="24"/>
        </w:rPr>
        <w:t xml:space="preserve">损失或人身伤亡的，</w:t>
      </w:r>
      <w:r>
        <w:rPr>
          <w:rFonts w:hint="eastAsia" w:ascii="宋体" w:hAnsi="宋体" w:cs="宋体"/>
          <w:b/>
          <w:bCs/>
          <w:sz w:val="24"/>
        </w:rPr>
        <w:t xml:space="preserve">由成交</w:t>
      </w:r>
      <w:r>
        <w:rPr>
          <w:rFonts w:hint="eastAsia" w:ascii="宋体" w:hAnsi="宋体" w:cs="宋体"/>
          <w:b/>
          <w:bCs/>
          <w:sz w:val="24"/>
        </w:rPr>
        <w:t xml:space="preserve">供应商承担全部责任。若违约金无法弥补采购人实际损失的，成交供应商应赔偿采购人的实际损失。</w:t>
      </w:r>
      <w:r/>
    </w:p>
    <w:p>
      <w:pPr>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p>
    <w:p>
      <w:pPr>
        <w:ind w:firstLine="480"/>
        <w:spacing w:line="360" w:lineRule="auto"/>
        <w:rPr>
          <w:rFonts w:hint="eastAsia" w:ascii="宋体" w:hAnsi="宋体" w:cs="宋体"/>
          <w:bCs/>
          <w:sz w:val="24"/>
        </w:rPr>
      </w:pPr>
      <w:r>
        <w:rPr>
          <w:rFonts w:hint="eastAsia" w:ascii="宋体" w:hAnsi="宋体" w:cs="宋体"/>
          <w:sz w:val="24"/>
        </w:rPr>
        <w:t xml:space="preserve">本合同为综合单价合</w:t>
      </w:r>
      <w:r>
        <w:rPr>
          <w:rFonts w:hint="eastAsia" w:ascii="宋体" w:hAnsi="宋体" w:cs="宋体"/>
          <w:bCs/>
          <w:sz w:val="24"/>
        </w:rPr>
        <w:t xml:space="preserve">同，磋商报价应包括供应商完成本工程相关项目施工的所有工作量及后续服务的全部费用，合同报价主要包括：</w:t>
      </w:r>
      <w:r/>
    </w:p>
    <w:p>
      <w:pPr>
        <w:ind w:firstLine="480"/>
        <w:spacing w:line="360" w:lineRule="auto"/>
        <w:rPr>
          <w:rFonts w:hint="eastAsia" w:ascii="宋体" w:hAnsi="宋体" w:cs="宋体"/>
          <w:bCs/>
          <w:sz w:val="24"/>
        </w:rPr>
      </w:pPr>
      <w:r>
        <w:rPr>
          <w:rFonts w:hint="eastAsia" w:ascii="宋体" w:hAnsi="宋体" w:cs="宋体"/>
          <w:bCs/>
          <w:sz w:val="24"/>
        </w:rPr>
        <w:t xml:space="preserve">(1)施工期的全部费用；</w:t>
      </w:r>
      <w:r/>
    </w:p>
    <w:p>
      <w:pPr>
        <w:ind w:firstLine="480"/>
        <w:spacing w:line="360" w:lineRule="auto"/>
        <w:rPr>
          <w:rFonts w:hint="eastAsia" w:ascii="宋体" w:hAnsi="宋体" w:cs="宋体"/>
          <w:bCs/>
          <w:sz w:val="24"/>
        </w:rPr>
      </w:pPr>
      <w:r>
        <w:rPr>
          <w:rFonts w:hint="eastAsia" w:ascii="宋体" w:hAnsi="宋体" w:cs="宋体"/>
          <w:bCs/>
          <w:sz w:val="24"/>
        </w:rPr>
        <w:t xml:space="preserve">(2)缺陷责任期内缺陷修复的全部费用；</w:t>
      </w:r>
      <w:r/>
    </w:p>
    <w:p>
      <w:pPr>
        <w:ind w:firstLine="480"/>
        <w:spacing w:line="360" w:lineRule="auto"/>
        <w:rPr>
          <w:rFonts w:hint="eastAsia" w:ascii="宋体" w:hAnsi="宋体" w:cs="宋体"/>
          <w:sz w:val="24"/>
        </w:rPr>
      </w:pPr>
      <w:r>
        <w:rPr>
          <w:rFonts w:hint="eastAsia" w:ascii="宋体" w:hAnsi="宋体" w:cs="宋体"/>
          <w:bCs/>
          <w:sz w:val="24"/>
        </w:rPr>
        <w:t xml:space="preserve">(3)本项目施工单位的生活、水电</w:t>
      </w:r>
      <w:r>
        <w:rPr>
          <w:rFonts w:hint="eastAsia" w:ascii="宋体" w:hAnsi="宋体" w:cs="宋体"/>
          <w:sz w:val="24"/>
        </w:rPr>
        <w:t xml:space="preserve">费、办公设备及施工机械、设备、仪器由施工单位自备，其费用相关费用分摊进入各个子母报价中，不再单独计列。</w:t>
      </w:r>
      <w:r/>
    </w:p>
    <w:p>
      <w:pPr>
        <w:jc w:val="left"/>
        <w:spacing w:line="360" w:lineRule="auto"/>
        <w:rPr>
          <w:rFonts w:hint="eastAsia" w:ascii="宋体" w:hAnsi="宋体" w:cs="宋体"/>
          <w:b/>
          <w:sz w:val="24"/>
        </w:rPr>
      </w:pPr>
      <w:r>
        <w:rPr>
          <w:rFonts w:hint="eastAsia" w:ascii="宋体" w:hAnsi="宋体" w:cs="宋体"/>
          <w:b/>
          <w:sz w:val="24"/>
        </w:rPr>
        <w:t xml:space="preserve">五、履约验收要求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按关于</w:t>
      </w:r>
      <w:r>
        <w:rPr>
          <w:rFonts w:hint="eastAsia" w:ascii="宋体" w:hAnsi="宋体" w:cs="宋体"/>
          <w:bCs/>
          <w:sz w:val="24"/>
        </w:rPr>
        <w:t xml:space="preserve">印发《江苏省政府采购履约验收管理办法》的通知（苏财</w:t>
      </w:r>
      <w:r>
        <w:rPr>
          <w:rFonts w:hint="eastAsia" w:ascii="宋体" w:hAnsi="宋体" w:cs="宋体"/>
          <w:bCs/>
          <w:sz w:val="24"/>
        </w:rPr>
        <w:t xml:space="preserve">规</w:t>
      </w:r>
      <w:r>
        <w:rPr>
          <w:rFonts w:hint="eastAsia" w:ascii="宋体" w:hAnsi="宋体" w:cs="宋体"/>
          <w:bCs/>
          <w:sz w:val="24"/>
        </w:rPr>
        <w:t xml:space="preserve">〔2024〕7号）执行。</w:t>
      </w:r>
      <w:r/>
    </w:p>
    <w:p>
      <w:pPr>
        <w:jc w:val="left"/>
        <w:spacing w:line="360" w:lineRule="auto"/>
        <w:rPr>
          <w:rFonts w:hint="eastAsia" w:ascii="宋体" w:hAnsi="宋体" w:cs="宋体"/>
          <w:sz w:val="24"/>
        </w:rPr>
      </w:pPr>
      <w:r>
        <w:rPr>
          <w:rFonts w:hint="eastAsia" w:ascii="宋体" w:hAnsi="宋体" w:cs="宋体"/>
          <w:b/>
          <w:sz w:val="24"/>
        </w:rPr>
        <w:t xml:space="preserve">六、付款方式：</w:t>
      </w:r>
      <w:r/>
    </w:p>
    <w:p>
      <w:pPr>
        <w:ind w:firstLine="480"/>
        <w:spacing w:line="360" w:lineRule="auto"/>
        <w:rPr>
          <w:rFonts w:hint="eastAsia" w:ascii="宋体" w:hAnsi="宋体" w:cs="宋体"/>
          <w:bCs/>
          <w:sz w:val="24"/>
        </w:rPr>
      </w:pPr>
      <w:r>
        <w:rPr>
          <w:rFonts w:hint="eastAsia" w:ascii="宋体" w:hAnsi="宋体" w:cs="宋体"/>
          <w:bCs/>
          <w:sz w:val="24"/>
        </w:rPr>
        <w:t xml:space="preserve">工程开工后一</w:t>
      </w:r>
      <w:r>
        <w:rPr>
          <w:rFonts w:hint="eastAsia" w:ascii="宋体" w:hAnsi="宋体" w:cs="宋体"/>
          <w:bCs/>
          <w:sz w:val="24"/>
        </w:rPr>
        <w:t xml:space="preserve">个月内预付合同价的10%，施工完成并验收合格，支付至应付款的97%，缺陷责任期满后支付剩余应付款（不计利息）。</w:t>
      </w:r>
      <w:r/>
    </w:p>
    <w:p>
      <w:pPr>
        <w:jc w:val="left"/>
        <w:spacing w:line="360" w:lineRule="auto"/>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rPr>
        <w:t xml:space="preserve">、其他</w:t>
      </w:r>
      <w:r/>
    </w:p>
    <w:p>
      <w:pPr>
        <w:ind w:firstLine="480"/>
        <w:spacing w:line="360" w:lineRule="auto"/>
        <w:rPr>
          <w:b/>
        </w:rPr>
      </w:pPr>
      <w:r>
        <w:rPr>
          <w:rFonts w:hint="eastAsia" w:ascii="宋体" w:hAnsi="宋体" w:cs="宋体"/>
          <w:bCs/>
          <w:sz w:val="24"/>
        </w:rPr>
        <w:t xml:space="preserve">根据常州市人民政府令第19号《常州市建筑垃</w:t>
      </w:r>
      <w:r>
        <w:rPr>
          <w:rFonts w:hint="eastAsia" w:ascii="宋体" w:hAnsi="宋体" w:cs="宋体"/>
          <w:bCs/>
          <w:sz w:val="24"/>
        </w:rPr>
        <w:t xml:space="preserve">圾管理办法》的要求，本项目施工现场建筑垃圾管理及处理措施按照本办法实行</w:t>
      </w:r>
      <w:r/>
    </w:p>
    <w:p>
      <w:pPr>
        <w:jc w:val="left"/>
        <w:widowControl/>
        <w:rPr>
          <w:b/>
          <w:sz w:val="36"/>
          <w:szCs w:val="36"/>
        </w:rPr>
      </w:pPr>
      <w:r>
        <w:rPr>
          <w:b/>
          <w:sz w:val="36"/>
          <w:szCs w:val="36"/>
        </w:rPr>
        <w:br w:type="page" w:clear="all"/>
      </w:r>
      <w:r>
        <w:rPr>
          <w:b/>
          <w:sz w:val="36"/>
          <w:szCs w:val="36"/>
        </w:rPr>
        <w:t xml:space="preserve"> </w:t>
      </w:r>
      <w:r/>
    </w:p>
    <w:p>
      <w:pPr>
        <w:jc w:val="center"/>
        <w:spacing w:line="360" w:lineRule="auto"/>
        <w:rPr>
          <w:b/>
          <w:sz w:val="36"/>
          <w:szCs w:val="36"/>
        </w:rPr>
        <w:outlineLvl w:val="0"/>
      </w:pPr>
      <w:r/>
      <w:bookmarkStart w:id="672" w:name="_Toc104818929"/>
      <w:r>
        <w:rPr>
          <w:b/>
          <w:sz w:val="36"/>
          <w:szCs w:val="36"/>
        </w:rPr>
        <w:t xml:space="preserve">第五章</w:t>
      </w:r>
      <w:r>
        <w:rPr>
          <w:b/>
          <w:sz w:val="36"/>
          <w:szCs w:val="36"/>
        </w:rPr>
        <w:t xml:space="preserve">   </w:t>
      </w:r>
      <w:r>
        <w:rPr>
          <w:b/>
          <w:sz w:val="36"/>
          <w:szCs w:val="36"/>
        </w:rPr>
        <w:t xml:space="preserve">合同草案条款</w:t>
      </w:r>
      <w:bookmarkEnd w:id="672"/>
      <w:r/>
      <w:r/>
    </w:p>
    <w:p>
      <w:pPr>
        <w:jc w:val="center"/>
        <w:spacing w:line="360" w:lineRule="auto"/>
        <w:rPr>
          <w:b/>
          <w:sz w:val="36"/>
          <w:szCs w:val="36"/>
        </w:rPr>
        <w:outlineLvl w:val="0"/>
      </w:pPr>
      <w:r>
        <w:rPr>
          <w:b/>
          <w:sz w:val="36"/>
          <w:szCs w:val="36"/>
        </w:rPr>
      </w:r>
      <w:r/>
    </w:p>
    <w:p>
      <w:pPr>
        <w:pStyle w:val="1261"/>
        <w:rPr>
          <w:rFonts w:hint="eastAsia"/>
          <w:sz w:val="56"/>
          <w:szCs w:val="44"/>
        </w:rPr>
      </w:pPr>
      <w:r/>
      <w:bookmarkStart w:id="673" w:name="_Toc162001046"/>
      <w:r>
        <w:rPr>
          <w:rFonts w:hint="eastAsia"/>
        </w:rPr>
        <w:t xml:space="preserve">2026年武进</w:t>
      </w:r>
      <w:r>
        <w:rPr>
          <w:rFonts w:hint="eastAsia"/>
        </w:rPr>
        <w:t xml:space="preserve">区县道</w:t>
      </w:r>
      <w:r>
        <w:rPr>
          <w:rFonts w:hint="eastAsia"/>
        </w:rPr>
        <w:t xml:space="preserve">桥梁维修加固工程</w:t>
      </w:r>
      <w:bookmarkEnd w:id="673"/>
      <w:r/>
      <w:r/>
    </w:p>
    <w:p>
      <w:pPr>
        <w:jc w:val="center"/>
        <w:rPr>
          <w:rFonts w:hint="eastAsia" w:ascii="宋体" w:hAnsi="宋体"/>
          <w:sz w:val="32"/>
          <w:szCs w:val="32"/>
        </w:rPr>
      </w:pPr>
      <w:r>
        <w:rPr>
          <w:rFonts w:hint="eastAsia" w:ascii="宋体" w:hAnsi="宋体"/>
          <w:sz w:val="32"/>
          <w:szCs w:val="32"/>
        </w:rPr>
        <w:t xml:space="preserve">合同编号：</w:t>
      </w:r>
      <w:r>
        <w:rPr>
          <w:rFonts w:ascii="宋体" w:hAnsi="宋体"/>
          <w:sz w:val="32"/>
          <w:szCs w:val="32"/>
        </w:rPr>
        <w:t xml:space="preserve">2026-YH-XDQLWX-001</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72"/>
        </w:rPr>
      </w:pPr>
      <w:r>
        <w:rPr>
          <w:rFonts w:hint="eastAsia" w:ascii="宋体" w:hAnsi="宋体"/>
          <w:b/>
          <w:sz w:val="72"/>
          <w:szCs w:val="72"/>
        </w:rPr>
        <w:t xml:space="preserve">施</w:t>
      </w:r>
      <w:r/>
    </w:p>
    <w:p>
      <w:pPr>
        <w:jc w:val="center"/>
        <w:rPr>
          <w:rFonts w:hint="eastAsia" w:ascii="宋体" w:hAnsi="宋体"/>
          <w:b/>
          <w:sz w:val="72"/>
          <w:szCs w:val="72"/>
        </w:rPr>
      </w:pPr>
      <w:r>
        <w:rPr>
          <w:rFonts w:hint="eastAsia" w:ascii="宋体" w:hAnsi="宋体"/>
          <w:b/>
          <w:sz w:val="72"/>
          <w:szCs w:val="72"/>
        </w:rPr>
        <w:t xml:space="preserve">工</w:t>
      </w:r>
      <w:r/>
    </w:p>
    <w:p>
      <w:pPr>
        <w:jc w:val="center"/>
        <w:rPr>
          <w:rFonts w:hint="eastAsia" w:ascii="宋体" w:hAnsi="宋体"/>
          <w:b/>
          <w:sz w:val="72"/>
          <w:szCs w:val="72"/>
        </w:rPr>
      </w:pPr>
      <w:r>
        <w:rPr>
          <w:rFonts w:hint="eastAsia" w:ascii="宋体" w:hAnsi="宋体"/>
          <w:b/>
          <w:sz w:val="72"/>
          <w:szCs w:val="72"/>
        </w:rPr>
        <w:t xml:space="preserve">合</w:t>
      </w:r>
      <w:r/>
    </w:p>
    <w:p>
      <w:pPr>
        <w:jc w:val="center"/>
        <w:rPr>
          <w:rFonts w:hint="eastAsia" w:ascii="宋体" w:hAnsi="宋体"/>
          <w:b/>
          <w:sz w:val="72"/>
          <w:szCs w:val="72"/>
        </w:rPr>
      </w:pPr>
      <w:r>
        <w:rPr>
          <w:rFonts w:hint="eastAsia" w:ascii="宋体" w:hAnsi="宋体"/>
          <w:b/>
          <w:sz w:val="72"/>
          <w:szCs w:val="72"/>
        </w:rPr>
        <w:t xml:space="preserve">同</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  发包人</w:t>
      </w:r>
      <w:r>
        <w:rPr>
          <w:rFonts w:ascii="宋体" w:hAnsi="宋体"/>
          <w:b/>
          <w:sz w:val="32"/>
          <w:szCs w:val="32"/>
        </w:rPr>
        <w:t xml:space="preserve">：</w:t>
      </w:r>
      <w:r>
        <w:rPr>
          <w:rFonts w:hint="eastAsia" w:ascii="宋体" w:hAnsi="宋体"/>
          <w:b/>
          <w:sz w:val="32"/>
          <w:szCs w:val="32"/>
        </w:rPr>
        <w:t xml:space="preserve">常州市武进区公路事业发展中心</w:t>
      </w:r>
      <w:r/>
    </w:p>
    <w:p>
      <w:pPr>
        <w:spacing w:line="360" w:lineRule="auto"/>
        <w:rPr>
          <w:rFonts w:hint="eastAsia" w:ascii="宋体" w:hAnsi="宋体"/>
          <w:b/>
          <w:sz w:val="32"/>
          <w:szCs w:val="32"/>
        </w:rPr>
      </w:pPr>
      <w:r>
        <w:rPr>
          <w:rFonts w:hint="eastAsia" w:ascii="宋体" w:hAnsi="宋体"/>
          <w:b/>
          <w:sz w:val="32"/>
          <w:szCs w:val="32"/>
        </w:rPr>
        <w:t xml:space="preserve">         承包人</w:t>
      </w:r>
      <w:r>
        <w:rPr>
          <w:rFonts w:ascii="宋体" w:hAnsi="宋体"/>
          <w:b/>
          <w:sz w:val="32"/>
          <w:szCs w:val="32"/>
        </w:rPr>
        <w:t xml:space="preserve">：</w:t>
      </w:r>
      <w:r>
        <w:rPr>
          <w:rFonts w:hint="eastAsia" w:ascii="宋体" w:hAnsi="宋体"/>
          <w:b/>
          <w:sz w:val="32"/>
          <w:szCs w:val="32"/>
          <w:u w:val="single"/>
        </w:rPr>
        <w:t xml:space="preserve">                               </w:t>
      </w:r>
      <w:r/>
    </w:p>
    <w:p>
      <w:pPr>
        <w:jc w:val="center"/>
        <w:spacing w:line="360" w:lineRule="auto"/>
        <w:rPr>
          <w:rFonts w:hint="eastAsia" w:ascii="宋体" w:hAnsi="宋体"/>
          <w:b/>
          <w:sz w:val="32"/>
          <w:szCs w:val="32"/>
        </w:rPr>
      </w:pPr>
      <w:r>
        <w:rPr>
          <w:rFonts w:hint="eastAsia"/>
          <w:b/>
          <w:spacing w:val="38"/>
          <w:sz w:val="30"/>
          <w:szCs w:val="30"/>
        </w:rPr>
        <w:t xml:space="preserve">二○二</w:t>
      </w:r>
      <w:r>
        <w:rPr>
          <w:rFonts w:hint="eastAsia"/>
          <w:b/>
          <w:spacing w:val="38"/>
          <w:sz w:val="30"/>
          <w:szCs w:val="30"/>
        </w:rPr>
        <w:t xml:space="preserve">六</w:t>
      </w:r>
      <w:r>
        <w:rPr>
          <w:rFonts w:hint="eastAsia"/>
          <w:b/>
          <w:spacing w:val="38"/>
          <w:sz w:val="30"/>
          <w:szCs w:val="30"/>
        </w:rPr>
        <w:t xml:space="preserve">年</w:t>
      </w:r>
      <w:r>
        <w:rPr>
          <w:rFonts w:hint="eastAsia"/>
          <w:b/>
          <w:spacing w:val="38"/>
          <w:sz w:val="30"/>
          <w:szCs w:val="30"/>
        </w:rPr>
        <w:t xml:space="preserve"> </w:t>
      </w:r>
      <w:r>
        <w:rPr>
          <w:rFonts w:hint="eastAsia"/>
          <w:b/>
          <w:spacing w:val="38"/>
          <w:sz w:val="30"/>
          <w:szCs w:val="30"/>
        </w:rPr>
        <w:t xml:space="preserve">月</w:t>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MingLiU"/>
          <w:b/>
          <w:sz w:val="32"/>
          <w:szCs w:val="32"/>
        </w:rPr>
        <w:outlineLvl w:val="3"/>
      </w:pPr>
      <w:r/>
      <w:bookmarkStart w:id="674" w:name="_Toc237251276"/>
      <w:r/>
      <w:bookmarkStart w:id="675" w:name="_Toc267251508"/>
      <w:r/>
      <w:bookmarkStart w:id="676" w:name="_Toc267251507"/>
      <w:r/>
      <w:bookmarkStart w:id="677" w:name="_Toc267251509"/>
      <w:r/>
      <w:bookmarkStart w:id="678" w:name="_Toc267251514"/>
      <w:r/>
      <w:bookmarkStart w:id="679" w:name="_Toc267251510"/>
      <w:r/>
      <w:bookmarkStart w:id="680" w:name="_Toc267251511"/>
      <w:r/>
      <w:bookmarkStart w:id="681" w:name="_Toc252280055"/>
      <w:r/>
      <w:bookmarkStart w:id="682" w:name="_Toc267251515"/>
      <w:r/>
      <w:bookmarkStart w:id="683" w:name="_Toc267251513"/>
      <w:r>
        <w:rPr>
          <w:rFonts w:hint="eastAsia" w:ascii="宋体" w:hAnsi="宋体"/>
          <w:sz w:val="24"/>
        </w:rPr>
        <w:br w:type="page" w:clear="all"/>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MingLiU"/>
          <w:b/>
          <w:sz w:val="32"/>
          <w:szCs w:val="32"/>
        </w:rPr>
        <w:t xml:space="preserve">合同协议书</w:t>
      </w:r>
      <w:r/>
    </w:p>
    <w:p>
      <w:pPr>
        <w:rPr>
          <w:rFonts w:hint="eastAsia" w:ascii="宋体" w:hAnsi="宋体" w:cs="宋体"/>
          <w:szCs w:val="21"/>
        </w:rPr>
      </w:pPr>
      <w:r>
        <w:rPr>
          <w:rFonts w:hint="eastAsia" w:ascii="宋体" w:hAnsi="宋体" w:cs="宋体"/>
          <w:szCs w:val="21"/>
        </w:rPr>
      </w:r>
      <w:r/>
    </w:p>
    <w:p>
      <w:pPr>
        <w:ind w:firstLine="420"/>
        <w:spacing w:line="360" w:lineRule="exact"/>
        <w:rPr>
          <w:rFonts w:hint="eastAsia" w:ascii="宋体" w:hAnsi="宋体" w:cs="宋体"/>
          <w:szCs w:val="21"/>
        </w:rPr>
      </w:pPr>
      <w:r>
        <w:rPr>
          <w:rFonts w:hint="eastAsia" w:ascii="宋体" w:hAnsi="宋体" w:cs="宋体"/>
          <w:szCs w:val="21"/>
          <w:u w:val="single"/>
        </w:rPr>
        <w:t xml:space="preserve">常州市武进区公路事业发展中心 </w:t>
      </w:r>
      <w:r>
        <w:rPr>
          <w:rFonts w:hint="eastAsia" w:ascii="宋体" w:hAnsi="宋体" w:cs="宋体"/>
          <w:szCs w:val="21"/>
        </w:rPr>
        <w:t xml:space="preserve">（以下简称“发包人”）为实施</w:t>
      </w:r>
      <w:r>
        <w:rPr>
          <w:rFonts w:hint="eastAsia" w:ascii="宋体" w:hAnsi="宋体" w:cs="宋体"/>
          <w:szCs w:val="21"/>
          <w:u w:val="single"/>
        </w:rPr>
        <w:t xml:space="preserve">2026年武进</w:t>
      </w:r>
      <w:r>
        <w:rPr>
          <w:rFonts w:hint="eastAsia" w:ascii="宋体" w:hAnsi="宋体" w:cs="宋体"/>
          <w:szCs w:val="21"/>
          <w:u w:val="single"/>
        </w:rPr>
        <w:t xml:space="preserve">区县道</w:t>
      </w:r>
      <w:r>
        <w:rPr>
          <w:rFonts w:hint="eastAsia" w:ascii="宋体" w:hAnsi="宋体" w:cs="宋体"/>
          <w:szCs w:val="21"/>
          <w:u w:val="single"/>
        </w:rPr>
        <w:t xml:space="preserve">桥梁维修加固工程</w:t>
      </w:r>
      <w:r>
        <w:rPr>
          <w:rFonts w:hint="eastAsia" w:ascii="宋体" w:hAnsi="宋体" w:cs="宋体"/>
          <w:szCs w:val="21"/>
        </w:rPr>
        <w:t xml:space="preserve">（项目名称），已接受</w:t>
      </w:r>
      <w:r>
        <w:rPr>
          <w:rFonts w:hint="eastAsia" w:ascii="宋体" w:hAnsi="宋体" w:cs="宋体"/>
          <w:szCs w:val="21"/>
          <w:u w:val="single"/>
        </w:rPr>
        <w:t xml:space="preserve">                 </w:t>
      </w:r>
      <w:r>
        <w:rPr>
          <w:rFonts w:hint="eastAsia" w:ascii="宋体" w:hAnsi="宋体" w:cs="宋体"/>
          <w:szCs w:val="21"/>
        </w:rPr>
        <w:t xml:space="preserve">（以下简称“承包人”）对该项目</w:t>
      </w:r>
      <w:r>
        <w:rPr>
          <w:rFonts w:ascii="宋体" w:hAnsi="宋体" w:cs="宋体"/>
          <w:szCs w:val="21"/>
          <w:u w:val="single"/>
        </w:rPr>
        <w:t xml:space="preserve">2026-YH-XDQLWX-001</w:t>
      </w:r>
      <w:r>
        <w:rPr>
          <w:rFonts w:hint="eastAsia" w:ascii="宋体" w:hAnsi="宋体" w:cs="宋体"/>
          <w:szCs w:val="21"/>
        </w:rPr>
        <w:t xml:space="preserve">标段施工的投标。发包人和承包人共同达成如下协议。</w:t>
      </w:r>
      <w:r/>
    </w:p>
    <w:p>
      <w:pPr>
        <w:ind w:firstLine="420"/>
        <w:spacing w:line="360" w:lineRule="exact"/>
        <w:rPr>
          <w:rFonts w:hint="eastAsia" w:ascii="宋体" w:hAnsi="宋体" w:cs="宋体"/>
          <w:szCs w:val="21"/>
        </w:rPr>
      </w:pPr>
      <w:r>
        <w:rPr>
          <w:rFonts w:hint="eastAsia" w:ascii="宋体" w:hAnsi="宋体" w:cs="宋体"/>
          <w:szCs w:val="21"/>
        </w:rPr>
        <w:t xml:space="preserve">1.项目概况： </w:t>
      </w:r>
      <w:r/>
    </w:p>
    <w:p>
      <w:pPr>
        <w:ind w:firstLine="420"/>
        <w:spacing w:line="360" w:lineRule="exact"/>
        <w:rPr>
          <w:rFonts w:hint="eastAsia" w:ascii="宋体" w:hAnsi="宋体" w:cs="宋体"/>
          <w:szCs w:val="21"/>
        </w:rPr>
      </w:pPr>
      <w:r>
        <w:rPr>
          <w:rFonts w:hint="eastAsia" w:ascii="宋体" w:hAnsi="宋体" w:cs="宋体"/>
          <w:szCs w:val="21"/>
        </w:rPr>
        <w:t xml:space="preserve">本项目主要工作内容为</w:t>
      </w:r>
      <w:r>
        <w:rPr>
          <w:rFonts w:hint="eastAsia" w:ascii="宋体" w:hAnsi="宋体" w:cs="宋体"/>
          <w:szCs w:val="21"/>
        </w:rPr>
        <w:t xml:space="preserve">2026年武进</w:t>
      </w:r>
      <w:r>
        <w:rPr>
          <w:rFonts w:hint="eastAsia" w:ascii="宋体" w:hAnsi="宋体" w:cs="宋体"/>
          <w:szCs w:val="21"/>
        </w:rPr>
        <w:t xml:space="preserve">区县道</w:t>
      </w:r>
      <w:r>
        <w:rPr>
          <w:rFonts w:hint="eastAsia" w:ascii="宋体" w:hAnsi="宋体" w:cs="宋体"/>
          <w:szCs w:val="21"/>
        </w:rPr>
        <w:t xml:space="preserve">桥梁维修加固工程</w:t>
      </w:r>
      <w:r>
        <w:rPr>
          <w:rFonts w:hint="eastAsia" w:ascii="宋体" w:hAnsi="宋体" w:cs="宋体"/>
          <w:szCs w:val="21"/>
        </w:rPr>
        <w:t xml:space="preserve">，对管养县道路面病害集中的段落进行维修，施工图及工程量清单范围内的工程施工以及为实施以上工程而必须的临时工程的施工和缺陷责任期的修复。具体内容见图纸和工程量清单。</w:t>
      </w:r>
      <w:r/>
    </w:p>
    <w:p>
      <w:pPr>
        <w:ind w:firstLine="420"/>
        <w:spacing w:line="360" w:lineRule="exact"/>
        <w:rPr>
          <w:rFonts w:hint="eastAsia" w:ascii="宋体" w:hAnsi="宋体" w:cs="宋体"/>
          <w:szCs w:val="21"/>
        </w:rPr>
      </w:pPr>
      <w:r>
        <w:rPr>
          <w:rFonts w:hint="eastAsia" w:ascii="宋体" w:hAnsi="宋体" w:cs="宋体"/>
          <w:szCs w:val="21"/>
        </w:rPr>
        <w:t xml:space="preserve">2.下列文件应视为构成合同文件的组成部分：</w:t>
      </w:r>
      <w:r/>
    </w:p>
    <w:p>
      <w:pPr>
        <w:ind w:firstLine="420"/>
        <w:spacing w:line="360" w:lineRule="exact"/>
        <w:rPr>
          <w:rFonts w:hint="eastAsia" w:ascii="宋体" w:hAnsi="宋体" w:cs="宋体"/>
          <w:szCs w:val="21"/>
        </w:rPr>
      </w:pPr>
      <w:r>
        <w:rPr>
          <w:rFonts w:hint="eastAsia" w:ascii="宋体" w:hAnsi="宋体" w:cs="宋体"/>
          <w:szCs w:val="21"/>
        </w:rPr>
        <w:t xml:space="preserve">（1）本协议书及各种合同附件（含磋商期间和合同谈判过程中的澄清文件和补充资料）；</w:t>
      </w:r>
      <w:r/>
    </w:p>
    <w:p>
      <w:pPr>
        <w:ind w:firstLine="420"/>
        <w:spacing w:line="360" w:lineRule="exact"/>
        <w:rPr>
          <w:rFonts w:hint="eastAsia" w:ascii="宋体" w:hAnsi="宋体" w:cs="宋体"/>
          <w:szCs w:val="21"/>
        </w:rPr>
      </w:pPr>
      <w:r>
        <w:rPr>
          <w:rFonts w:hint="eastAsia" w:ascii="宋体" w:hAnsi="宋体" w:cs="宋体"/>
          <w:szCs w:val="21"/>
        </w:rPr>
        <w:t xml:space="preserve">（2）成交通知书；</w:t>
      </w:r>
      <w:r/>
    </w:p>
    <w:p>
      <w:pPr>
        <w:ind w:firstLine="420"/>
        <w:spacing w:line="360" w:lineRule="exact"/>
        <w:rPr>
          <w:rFonts w:hint="eastAsia" w:ascii="宋体" w:hAnsi="宋体" w:cs="宋体"/>
          <w:szCs w:val="21"/>
        </w:rPr>
      </w:pPr>
      <w:r>
        <w:rPr>
          <w:rFonts w:hint="eastAsia" w:ascii="宋体" w:hAnsi="宋体" w:cs="宋体"/>
          <w:szCs w:val="21"/>
        </w:rPr>
        <w:t xml:space="preserve">（3）澄清函；</w:t>
      </w:r>
      <w:r/>
    </w:p>
    <w:p>
      <w:pPr>
        <w:ind w:firstLine="420"/>
        <w:spacing w:line="360" w:lineRule="exact"/>
        <w:rPr>
          <w:rFonts w:hint="eastAsia" w:ascii="宋体" w:hAnsi="宋体" w:cs="宋体"/>
          <w:szCs w:val="21"/>
        </w:rPr>
      </w:pPr>
      <w:r>
        <w:rPr>
          <w:rFonts w:hint="eastAsia" w:ascii="宋体" w:hAnsi="宋体" w:cs="宋体"/>
          <w:szCs w:val="21"/>
        </w:rPr>
        <w:t xml:space="preserve">（4）竞争性磋商文件及响应文件；</w:t>
      </w:r>
      <w:r/>
    </w:p>
    <w:p>
      <w:pPr>
        <w:ind w:firstLine="420"/>
        <w:spacing w:line="360" w:lineRule="exact"/>
        <w:rPr>
          <w:rFonts w:hint="eastAsia" w:ascii="宋体" w:hAnsi="宋体" w:cs="宋体"/>
          <w:szCs w:val="21"/>
        </w:rPr>
      </w:pPr>
      <w:r>
        <w:rPr>
          <w:rFonts w:hint="eastAsia" w:ascii="宋体" w:hAnsi="宋体" w:cs="宋体"/>
          <w:szCs w:val="21"/>
        </w:rPr>
        <w:t xml:space="preserve">（5）项目专用合同条款；</w:t>
      </w:r>
      <w:r/>
    </w:p>
    <w:p>
      <w:pPr>
        <w:ind w:firstLine="420"/>
        <w:spacing w:line="360" w:lineRule="exact"/>
        <w:rPr>
          <w:rFonts w:hint="eastAsia" w:ascii="宋体" w:hAnsi="宋体" w:cs="宋体"/>
          <w:szCs w:val="21"/>
        </w:rPr>
      </w:pPr>
      <w:r>
        <w:rPr>
          <w:rFonts w:hint="eastAsia" w:ascii="宋体" w:hAnsi="宋体" w:cs="宋体"/>
          <w:szCs w:val="21"/>
        </w:rPr>
        <w:t xml:space="preserve">（6）专用合同条款；</w:t>
      </w:r>
      <w:r/>
    </w:p>
    <w:p>
      <w:pPr>
        <w:ind w:firstLine="420"/>
        <w:spacing w:line="360" w:lineRule="exact"/>
        <w:rPr>
          <w:rFonts w:hint="eastAsia" w:ascii="宋体" w:hAnsi="宋体" w:cs="宋体"/>
          <w:szCs w:val="21"/>
        </w:rPr>
      </w:pPr>
      <w:r>
        <w:rPr>
          <w:rFonts w:hint="eastAsia" w:ascii="宋体" w:hAnsi="宋体" w:cs="宋体"/>
          <w:szCs w:val="21"/>
        </w:rPr>
        <w:t xml:space="preserve">（7）通用合同条款；</w:t>
      </w:r>
      <w:r/>
    </w:p>
    <w:p>
      <w:pPr>
        <w:ind w:firstLine="420"/>
        <w:spacing w:line="360" w:lineRule="exact"/>
        <w:rPr>
          <w:rFonts w:hint="eastAsia" w:ascii="宋体" w:hAnsi="宋体" w:cs="宋体"/>
          <w:szCs w:val="21"/>
        </w:rPr>
      </w:pPr>
      <w:r>
        <w:rPr>
          <w:rFonts w:hint="eastAsia" w:ascii="宋体" w:hAnsi="宋体" w:cs="宋体"/>
          <w:szCs w:val="21"/>
        </w:rPr>
        <w:t xml:space="preserve">（8）技术规范；</w:t>
      </w:r>
      <w:r/>
    </w:p>
    <w:p>
      <w:pPr>
        <w:ind w:firstLine="420"/>
        <w:spacing w:line="360" w:lineRule="exact"/>
        <w:rPr>
          <w:rFonts w:hint="eastAsia" w:ascii="宋体" w:hAnsi="宋体" w:cs="宋体"/>
          <w:szCs w:val="21"/>
        </w:rPr>
      </w:pPr>
      <w:r>
        <w:rPr>
          <w:rFonts w:hint="eastAsia" w:ascii="宋体" w:hAnsi="宋体" w:cs="宋体"/>
          <w:szCs w:val="21"/>
        </w:rPr>
        <w:t xml:space="preserve">（9）图纸；</w:t>
      </w:r>
      <w:r/>
    </w:p>
    <w:p>
      <w:pPr>
        <w:ind w:firstLine="420"/>
        <w:spacing w:line="360" w:lineRule="exact"/>
        <w:rPr>
          <w:rFonts w:hint="eastAsia" w:ascii="宋体" w:hAnsi="宋体" w:cs="宋体"/>
          <w:szCs w:val="21"/>
        </w:rPr>
      </w:pPr>
      <w:r>
        <w:rPr>
          <w:rFonts w:hint="eastAsia" w:ascii="宋体" w:hAnsi="宋体" w:cs="宋体"/>
          <w:szCs w:val="21"/>
        </w:rPr>
        <w:t xml:space="preserve">（10）已标价工程量清单；</w:t>
      </w:r>
      <w:r/>
    </w:p>
    <w:p>
      <w:pPr>
        <w:ind w:firstLine="420"/>
        <w:spacing w:line="360" w:lineRule="exact"/>
        <w:rPr>
          <w:rFonts w:hint="eastAsia" w:ascii="宋体" w:hAnsi="宋体" w:cs="宋体"/>
          <w:szCs w:val="21"/>
        </w:rPr>
      </w:pPr>
      <w:r>
        <w:rPr>
          <w:rFonts w:hint="eastAsia" w:ascii="宋体" w:hAnsi="宋体" w:cs="宋体"/>
          <w:szCs w:val="21"/>
        </w:rPr>
        <w:t xml:space="preserve">（11）承包人有关人员、设备投入的承诺；</w:t>
      </w:r>
      <w:r/>
    </w:p>
    <w:p>
      <w:pPr>
        <w:ind w:firstLine="420"/>
        <w:spacing w:line="360" w:lineRule="exact"/>
        <w:rPr>
          <w:rFonts w:hint="eastAsia" w:ascii="宋体" w:hAnsi="宋体" w:cs="宋体"/>
          <w:szCs w:val="21"/>
        </w:rPr>
      </w:pPr>
      <w:r>
        <w:rPr>
          <w:rFonts w:hint="eastAsia" w:ascii="宋体" w:hAnsi="宋体" w:cs="宋体"/>
          <w:szCs w:val="21"/>
        </w:rPr>
        <w:t xml:space="preserve">（12）其他合同文件。</w:t>
      </w:r>
      <w:r/>
    </w:p>
    <w:p>
      <w:pPr>
        <w:ind w:firstLine="420"/>
        <w:spacing w:line="360" w:lineRule="exact"/>
        <w:rPr>
          <w:rFonts w:hint="eastAsia" w:ascii="宋体" w:hAnsi="宋体" w:cs="宋体"/>
          <w:szCs w:val="21"/>
        </w:rPr>
      </w:pPr>
      <w:r>
        <w:rPr>
          <w:rFonts w:hint="eastAsia" w:ascii="宋体" w:hAnsi="宋体" w:cs="宋体"/>
          <w:szCs w:val="21"/>
        </w:rPr>
        <w:t xml:space="preserve">3.上述文件互相补充和解释，如有不明确或不一致之处，以合同约定次序在先者为准。</w:t>
      </w:r>
      <w:r/>
    </w:p>
    <w:p>
      <w:pPr>
        <w:ind w:firstLine="420"/>
        <w:spacing w:line="360" w:lineRule="exact"/>
        <w:rPr>
          <w:rFonts w:hint="eastAsia" w:ascii="宋体" w:hAnsi="宋体" w:cs="宋体"/>
          <w:szCs w:val="21"/>
        </w:rPr>
      </w:pPr>
      <w:r>
        <w:rPr>
          <w:rFonts w:hint="eastAsia" w:ascii="宋体" w:hAnsi="宋体" w:cs="宋体"/>
          <w:szCs w:val="21"/>
        </w:rPr>
        <w:t xml:space="preserve">4.根据工程量清单所列的预计数量和单价或</w:t>
      </w:r>
      <w:r>
        <w:rPr>
          <w:rFonts w:hint="eastAsia" w:ascii="宋体" w:hAnsi="宋体" w:cs="宋体"/>
          <w:szCs w:val="21"/>
        </w:rPr>
        <w:t xml:space="preserve">总额价</w:t>
      </w:r>
      <w:r>
        <w:rPr>
          <w:rFonts w:hint="eastAsia" w:ascii="宋体" w:hAnsi="宋体" w:cs="宋体"/>
          <w:szCs w:val="21"/>
        </w:rPr>
        <w:t xml:space="preserve">计算的签约合同价：人民币（大写）  </w:t>
      </w:r>
      <w:r>
        <w:rPr>
          <w:rFonts w:hint="eastAsia" w:ascii="宋体" w:hAnsi="宋体" w:cs="宋体"/>
          <w:szCs w:val="21"/>
          <w:u w:val="single"/>
        </w:rPr>
        <w:t xml:space="preserve">（小写：     元）</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，证书编号：</w:t>
      </w:r>
      <w:r>
        <w:rPr>
          <w:rFonts w:hint="eastAsia" w:ascii="宋体" w:hAnsi="宋体" w:cs="宋体"/>
          <w:szCs w:val="21"/>
          <w:u w:val="single"/>
        </w:rPr>
        <w:t xml:space="preserve">               </w:t>
      </w:r>
      <w:r>
        <w:rPr>
          <w:rFonts w:hint="eastAsia" w:ascii="宋体" w:hAnsi="宋体" w:cs="宋体"/>
          <w:szCs w:val="21"/>
        </w:rPr>
        <w:t xml:space="preserve">。承包人项目总工：</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6.工程质量符合</w:t>
      </w:r>
      <w:r>
        <w:rPr>
          <w:rFonts w:hint="eastAsia" w:ascii="宋体" w:hAnsi="宋体" w:cs="宋体"/>
          <w:szCs w:val="21"/>
          <w:u w:val="single"/>
        </w:rPr>
        <w:t xml:space="preserve"> 合格 </w:t>
      </w:r>
      <w:r>
        <w:rPr>
          <w:rFonts w:hint="eastAsia" w:ascii="宋体" w:hAnsi="宋体" w:cs="宋体"/>
          <w:szCs w:val="21"/>
        </w:rPr>
        <w:t xml:space="preserve">标准。</w:t>
      </w:r>
      <w:r/>
    </w:p>
    <w:p>
      <w:pPr>
        <w:ind w:firstLine="420"/>
        <w:spacing w:line="360" w:lineRule="exact"/>
        <w:rPr>
          <w:rFonts w:hint="eastAsia" w:ascii="宋体" w:hAnsi="宋体" w:cs="宋体"/>
          <w:szCs w:val="21"/>
        </w:rPr>
      </w:pPr>
      <w:r>
        <w:rPr>
          <w:rFonts w:hint="eastAsia" w:ascii="宋体" w:hAnsi="宋体" w:cs="宋体"/>
          <w:szCs w:val="21"/>
        </w:rPr>
        <w:t xml:space="preserve">7.承包人承诺按合同约定承担工程的实施、完成及缺陷修复。</w:t>
      </w:r>
      <w:r/>
    </w:p>
    <w:p>
      <w:pPr>
        <w:ind w:firstLine="420"/>
        <w:spacing w:line="360" w:lineRule="exact"/>
        <w:rPr>
          <w:rFonts w:hint="eastAsia" w:ascii="宋体" w:hAnsi="宋体" w:cs="宋体"/>
          <w:szCs w:val="21"/>
        </w:rPr>
      </w:pPr>
      <w:r>
        <w:rPr>
          <w:rFonts w:hint="eastAsia" w:ascii="宋体" w:hAnsi="宋体" w:cs="宋体"/>
          <w:szCs w:val="21"/>
        </w:rPr>
        <w:t xml:space="preserve">8.发包人承诺按合同约定的条件、时间和方式向承包人支付合同价款。</w:t>
      </w:r>
      <w:r/>
    </w:p>
    <w:p>
      <w:pPr>
        <w:ind w:firstLine="420"/>
        <w:spacing w:line="360" w:lineRule="exact"/>
        <w:rPr>
          <w:rFonts w:hint="eastAsia" w:ascii="宋体" w:hAnsi="宋体" w:cs="宋体"/>
          <w:szCs w:val="21"/>
        </w:rPr>
      </w:pPr>
      <w:r>
        <w:rPr>
          <w:rFonts w:hint="eastAsia" w:ascii="宋体" w:hAnsi="宋体" w:cs="宋体"/>
          <w:szCs w:val="21"/>
        </w:rPr>
        <w:t xml:space="preserve">9.承包人应按照监理人指示开工，工期为</w:t>
      </w:r>
      <w:r>
        <w:rPr>
          <w:rFonts w:hint="eastAsia" w:ascii="宋体" w:hAnsi="宋体" w:cs="宋体"/>
          <w:szCs w:val="21"/>
          <w:u w:val="single"/>
        </w:rPr>
        <w:t xml:space="preserve">       </w:t>
      </w:r>
      <w:r>
        <w:rPr>
          <w:rFonts w:hint="eastAsia" w:ascii="宋体" w:hAnsi="宋体" w:cs="宋体"/>
          <w:szCs w:val="21"/>
        </w:rPr>
        <w:t xml:space="preserve">日历天。</w:t>
      </w:r>
      <w:r/>
    </w:p>
    <w:p>
      <w:pPr>
        <w:ind w:firstLine="420"/>
        <w:spacing w:line="360" w:lineRule="exact"/>
        <w:rPr>
          <w:rFonts w:hint="eastAsia" w:ascii="宋体" w:hAnsi="宋体" w:cs="宋体"/>
          <w:szCs w:val="21"/>
        </w:rPr>
      </w:pPr>
      <w:r>
        <w:rPr>
          <w:rFonts w:hint="eastAsia" w:ascii="宋体" w:hAnsi="宋体" w:cs="宋体"/>
          <w:szCs w:val="21"/>
        </w:rPr>
        <w:t xml:space="preserve">10.本项目实施应按常州市人民政府令第19号《常州市建筑垃圾管理办法》和《武进区县道公路养护工程管理办法》执行。</w:t>
      </w:r>
      <w:r/>
    </w:p>
    <w:p>
      <w:pPr>
        <w:ind w:firstLine="420"/>
        <w:spacing w:line="360" w:lineRule="exact"/>
        <w:rPr>
          <w:rFonts w:hint="eastAsia" w:ascii="宋体" w:hAnsi="宋体" w:cs="宋体"/>
          <w:szCs w:val="21"/>
        </w:rPr>
      </w:pPr>
      <w:r>
        <w:rPr>
          <w:rFonts w:hint="eastAsia" w:ascii="宋体" w:hAnsi="宋体" w:cs="宋体"/>
          <w:szCs w:val="21"/>
        </w:rPr>
        <w:t xml:space="preserve">11.本项目被评为武进区农村公路优质工程的，按照《武进区农村公路优质工程评价实施办法(试行)》(</w:t>
      </w:r>
      <w:r>
        <w:rPr>
          <w:rFonts w:hint="eastAsia" w:ascii="宋体" w:hAnsi="宋体" w:cs="宋体"/>
          <w:szCs w:val="21"/>
        </w:rPr>
        <w:t xml:space="preserve">武农路</w:t>
      </w:r>
      <w:r>
        <w:rPr>
          <w:rFonts w:hint="eastAsia" w:ascii="宋体" w:hAnsi="宋体" w:cs="宋体"/>
          <w:szCs w:val="21"/>
        </w:rPr>
        <w:t xml:space="preserve">办〔2021〕8号)进行奖励。</w:t>
      </w:r>
      <w:r/>
    </w:p>
    <w:p>
      <w:pPr>
        <w:ind w:firstLine="420"/>
        <w:spacing w:line="360" w:lineRule="exact"/>
        <w:rPr>
          <w:rFonts w:hint="eastAsia" w:ascii="宋体" w:hAnsi="宋体" w:cs="宋体"/>
          <w:szCs w:val="21"/>
        </w:rPr>
      </w:pPr>
      <w:r>
        <w:rPr>
          <w:rFonts w:hint="eastAsia" w:ascii="宋体" w:hAnsi="宋体" w:cs="宋体"/>
          <w:szCs w:val="21"/>
        </w:rPr>
        <w:t xml:space="preserve">12.本协议书在承包人提供履约担保后，由双方法定代表人或其委托代理人签署并加盖单位章后生效。全部工程完工后经检测合格、缺陷责任期满后失效。</w:t>
      </w:r>
      <w:r/>
    </w:p>
    <w:p>
      <w:pPr>
        <w:ind w:firstLine="420"/>
        <w:spacing w:line="360" w:lineRule="exact"/>
        <w:rPr>
          <w:rFonts w:hint="eastAsia" w:ascii="宋体" w:hAnsi="宋体" w:cs="宋体"/>
          <w:szCs w:val="21"/>
        </w:rPr>
      </w:pPr>
      <w:r>
        <w:rPr>
          <w:rFonts w:hint="eastAsia" w:ascii="宋体" w:hAnsi="宋体" w:cs="宋体"/>
          <w:szCs w:val="21"/>
        </w:rPr>
        <w:t xml:space="preserve">13.本协议书一式肆份，合同</w:t>
      </w:r>
      <w:r>
        <w:rPr>
          <w:rFonts w:ascii="宋体" w:hAnsi="宋体" w:cs="宋体"/>
          <w:szCs w:val="21"/>
        </w:rPr>
        <w:t xml:space="preserve">双方</w:t>
      </w:r>
      <w:r>
        <w:rPr>
          <w:rFonts w:hint="eastAsia" w:ascii="宋体" w:hAnsi="宋体" w:cs="宋体"/>
          <w:szCs w:val="21"/>
        </w:rPr>
        <w:t xml:space="preserve">各执贰份。</w:t>
      </w:r>
      <w:r/>
    </w:p>
    <w:p>
      <w:pPr>
        <w:ind w:firstLine="420"/>
        <w:spacing w:line="360" w:lineRule="exact"/>
        <w:rPr>
          <w:rFonts w:hint="eastAsia" w:ascii="宋体" w:hAnsi="宋体" w:cs="宋体"/>
          <w:szCs w:val="21"/>
        </w:rPr>
      </w:pPr>
      <w:r>
        <w:rPr>
          <w:rFonts w:hint="eastAsia" w:ascii="宋体" w:hAnsi="宋体" w:cs="宋体"/>
          <w:szCs w:val="21"/>
        </w:rPr>
        <w:t xml:space="preserve">14.合同未尽事宜，双方另行签订补充协议。补充协议是合同的组成部分。</w:t>
      </w:r>
      <w:r/>
    </w:p>
    <w:p>
      <w:pPr>
        <w:ind w:firstLine="420"/>
        <w:spacing w:line="360" w:lineRule="exac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发包人：（盖单位章）                 承包人：（盖单位章）</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p>
    <w:p>
      <w:pPr>
        <w:jc w:val="center"/>
        <w:spacing w:line="360" w:lineRule="auto"/>
        <w:tabs>
          <w:tab w:val="left" w:pos="1260" w:leader="none"/>
        </w:tabs>
        <w:rPr>
          <w:rFonts w:hint="eastAsia" w:ascii="宋体" w:hAnsi="宋体" w:cs="MingLiU"/>
          <w:b/>
          <w:sz w:val="32"/>
          <w:szCs w:val="32"/>
        </w:rPr>
      </w:pPr>
      <w:r>
        <w:rPr>
          <w:rFonts w:ascii="宋体" w:hAnsi="宋体"/>
          <w:sz w:val="24"/>
        </w:rPr>
        <w:br w:type="page" w:clear="all"/>
      </w:r>
      <w:r>
        <w:rPr>
          <w:rFonts w:hint="eastAsia" w:ascii="宋体" w:hAnsi="宋体" w:cs="MingLiU"/>
          <w:b/>
          <w:sz w:val="32"/>
          <w:szCs w:val="32"/>
        </w:rPr>
        <w:t xml:space="preserve">安全生产合同</w:t>
      </w:r>
      <w:r/>
    </w:p>
    <w:p>
      <w:pPr>
        <w:ind w:firstLine="440"/>
        <w:spacing w:line="360" w:lineRule="exact"/>
        <w:rPr>
          <w:rFonts w:hint="eastAsia" w:ascii="宋体" w:hAnsi="宋体"/>
          <w:szCs w:val="21"/>
        </w:rPr>
      </w:pPr>
      <w:r>
        <w:rPr>
          <w:rFonts w:hint="eastAsia" w:ascii="宋体" w:hAnsi="宋体"/>
          <w:szCs w:val="21"/>
        </w:rPr>
        <w:t xml:space="preserve">为在</w:t>
      </w:r>
      <w:r>
        <w:rPr>
          <w:rFonts w:hint="eastAsia" w:ascii="宋体" w:hAnsi="宋体"/>
          <w:szCs w:val="21"/>
          <w:u w:val="single"/>
        </w:rPr>
        <w:t xml:space="preserve"> </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桥梁维修加固工程</w:t>
      </w:r>
      <w:r>
        <w:rPr>
          <w:rFonts w:hint="eastAsia" w:ascii="宋体" w:hAnsi="宋体"/>
          <w:szCs w:val="21"/>
          <w:u w:val="single"/>
        </w:rPr>
        <w:t xml:space="preserve"> </w:t>
      </w:r>
      <w:r>
        <w:rPr>
          <w:rFonts w:hint="eastAsia" w:ascii="宋体" w:hAnsi="宋体"/>
          <w:szCs w:val="21"/>
        </w:rPr>
        <w:t xml:space="preserve">（项目名称）</w:t>
      </w:r>
      <w:r>
        <w:rPr>
          <w:rFonts w:ascii="宋体" w:hAnsi="宋体"/>
          <w:szCs w:val="21"/>
          <w:u w:val="single"/>
        </w:rPr>
        <w:t xml:space="preserve">2026-YH-XDQLWX-001</w:t>
      </w:r>
      <w:r>
        <w:rPr>
          <w:rFonts w:hint="eastAsia" w:ascii="宋体" w:hAnsi="宋体"/>
          <w:szCs w:val="21"/>
        </w:rPr>
        <w:t xml:space="preserve">标段施工合同的实施过程中创造安全、高效的施工环境，切实搞好本合同段的安全管理工作，本合同段发包人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w:t>
      </w:r>
      <w:r>
        <w:rPr>
          <w:rFonts w:hint="eastAsia" w:ascii="宋体" w:hAnsi="宋体"/>
          <w:szCs w:val="21"/>
        </w:rPr>
        <w:t xml:space="preserve">（以下简称“发包人”）与承包人</w:t>
      </w:r>
      <w:r>
        <w:rPr>
          <w:rFonts w:hint="eastAsia" w:ascii="宋体" w:hAnsi="宋体"/>
          <w:szCs w:val="21"/>
          <w:u w:val="single"/>
        </w:rPr>
        <w:t xml:space="preserve">                        </w:t>
      </w:r>
      <w:r>
        <w:rPr>
          <w:rFonts w:hint="eastAsia" w:ascii="宋体" w:hAnsi="宋体"/>
          <w:szCs w:val="21"/>
        </w:rPr>
        <w:t xml:space="preserve">（以下简称“承包人”）特此签订安全生产合同：</w:t>
      </w:r>
      <w:r/>
    </w:p>
    <w:p>
      <w:pPr>
        <w:ind w:firstLine="442"/>
        <w:spacing w:line="360" w:lineRule="exact"/>
        <w:rPr>
          <w:rFonts w:hint="eastAsia" w:ascii="宋体" w:hAnsi="宋体"/>
          <w:b/>
          <w:szCs w:val="21"/>
        </w:rPr>
      </w:pPr>
      <w:r>
        <w:rPr>
          <w:rFonts w:hint="eastAsia" w:ascii="宋体" w:hAnsi="宋体"/>
          <w:b/>
          <w:szCs w:val="21"/>
        </w:rPr>
        <w:t xml:space="preserve">一、发包人职责</w:t>
      </w:r>
      <w:r/>
    </w:p>
    <w:p>
      <w:pPr>
        <w:ind w:firstLine="440"/>
        <w:spacing w:line="360" w:lineRule="exact"/>
        <w:rPr>
          <w:rFonts w:hint="eastAsia" w:ascii="宋体" w:hAnsi="宋体"/>
          <w:szCs w:val="21"/>
        </w:rPr>
      </w:pPr>
      <w:r>
        <w:rPr>
          <w:rFonts w:hint="eastAsia" w:ascii="宋体" w:hAnsi="宋体"/>
          <w:szCs w:val="21"/>
        </w:rPr>
        <w:t xml:space="preserve">1． 严格遵守国家有关安全生产的法律法规，认真执行工程承包合同中的有关安全要求。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2．按照“安全第一、预防为主、综合治理”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安全生产方针和坚持“管生产必须管安全”的原则进行安全生产管理，做到生产与安全工作同时计划、布置、检查、总结和评比。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3．重要的安全设施必须坚持与主体工程“三同时”的原则，即：同时设计、审批，同时施工，同时验收，投入使用。</w:t>
      </w:r>
      <w:r/>
    </w:p>
    <w:p>
      <w:pPr>
        <w:ind w:firstLine="440"/>
        <w:spacing w:line="360" w:lineRule="exact"/>
        <w:rPr>
          <w:rFonts w:hint="eastAsia" w:ascii="宋体" w:hAnsi="宋体"/>
          <w:szCs w:val="21"/>
        </w:rPr>
      </w:pPr>
      <w:r>
        <w:rPr>
          <w:rFonts w:hint="eastAsia" w:ascii="宋体" w:hAnsi="宋体"/>
          <w:szCs w:val="21"/>
        </w:rPr>
        <w:t xml:space="preserve">4</w:t>
      </w:r>
      <w:r>
        <w:rPr>
          <w:rFonts w:ascii="宋体" w:hAnsi="宋体"/>
          <w:szCs w:val="21"/>
        </w:rPr>
        <w:t xml:space="preserve">. </w:t>
      </w:r>
      <w:r>
        <w:rPr>
          <w:rFonts w:hint="eastAsia" w:ascii="宋体" w:hAnsi="宋体"/>
          <w:szCs w:val="21"/>
        </w:rPr>
        <w:t xml:space="preserve">组织对承包人施工现场安全生产检查，监督承包人及时处理发现的各项安全隐患。</w:t>
      </w:r>
      <w:r/>
    </w:p>
    <w:p>
      <w:pPr>
        <w:ind w:firstLine="442"/>
        <w:spacing w:line="360" w:lineRule="exact"/>
        <w:rPr>
          <w:rFonts w:hint="eastAsia" w:ascii="宋体" w:hAnsi="宋体"/>
          <w:b/>
          <w:szCs w:val="21"/>
        </w:rPr>
      </w:pPr>
      <w:r>
        <w:rPr>
          <w:rFonts w:hint="eastAsia" w:ascii="宋体" w:hAnsi="宋体"/>
          <w:b/>
          <w:szCs w:val="21"/>
        </w:rPr>
        <w:t xml:space="preserve">二、承包人职责</w:t>
      </w:r>
      <w:r/>
    </w:p>
    <w:p>
      <w:pPr>
        <w:ind w:firstLine="440"/>
        <w:spacing w:line="360" w:lineRule="exact"/>
        <w:rPr>
          <w:rFonts w:hint="eastAsia"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exact"/>
        <w:rPr>
          <w:rFonts w:hint="eastAsia" w:ascii="宋体" w:hAnsi="宋体"/>
          <w:szCs w:val="21"/>
        </w:rPr>
      </w:pPr>
      <w:r>
        <w:rPr>
          <w:rFonts w:hint="eastAsia" w:ascii="宋体" w:hAnsi="宋体"/>
          <w:szCs w:val="21"/>
        </w:rPr>
        <w:t xml:space="preserve">2．坚持“安全第一、预防为主、综合治理”</w:t>
      </w:r>
      <w:r>
        <w:rPr>
          <w:rFonts w:hint="eastAsia"/>
          <w:szCs w:val="21"/>
        </w:rPr>
        <w:t xml:space="preserve"> </w:t>
      </w:r>
      <w:r>
        <w:rPr>
          <w:rFonts w:hint="eastAsia"/>
          <w:szCs w:val="21"/>
        </w:rPr>
        <w:t xml:space="preserve">的</w:t>
      </w:r>
      <w:r>
        <w:rPr>
          <w:rFonts w:hint="eastAsia" w:ascii="宋体" w:hAnsi="宋体"/>
          <w:szCs w:val="21"/>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exact"/>
        <w:rPr>
          <w:rFonts w:hint="eastAsia"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zCs w:val="21"/>
        </w:rPr>
        <w:t xml:space="preserve">制做</w:t>
      </w:r>
      <w:r>
        <w:rPr>
          <w:rFonts w:hint="eastAsia" w:ascii="宋体" w:hAnsi="宋体"/>
          <w:szCs w:val="21"/>
        </w:rPr>
        <w:t xml:space="preserve">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p>
    <w:p>
      <w:pPr>
        <w:ind w:firstLine="440"/>
        <w:spacing w:line="360" w:lineRule="exact"/>
        <w:rPr>
          <w:rFonts w:hint="eastAsia"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p>
    <w:p>
      <w:pPr>
        <w:ind w:firstLine="440"/>
        <w:spacing w:line="360" w:lineRule="exact"/>
        <w:rPr>
          <w:rFonts w:hint="eastAsia"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exact"/>
        <w:rPr>
          <w:rFonts w:hint="eastAsia"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exact"/>
        <w:rPr>
          <w:rFonts w:hint="eastAsia"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p>
    <w:p>
      <w:pPr>
        <w:ind w:firstLine="440"/>
        <w:spacing w:line="360" w:lineRule="exact"/>
        <w:rPr>
          <w:rFonts w:hint="eastAsia"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p>
    <w:p>
      <w:pPr>
        <w:ind w:firstLine="440"/>
        <w:spacing w:line="360" w:lineRule="exact"/>
        <w:rPr>
          <w:rFonts w:hint="eastAsia"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p>
    <w:p>
      <w:pPr>
        <w:ind w:firstLine="440"/>
        <w:spacing w:line="360" w:lineRule="exact"/>
        <w:rPr>
          <w:rFonts w:hint="eastAsia"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360" w:lineRule="exact"/>
        <w:rPr>
          <w:rFonts w:hint="eastAsia" w:ascii="宋体" w:hAnsi="宋体"/>
          <w:szCs w:val="21"/>
        </w:rPr>
      </w:pPr>
      <w:r>
        <w:rPr>
          <w:rFonts w:hint="eastAsia" w:ascii="宋体" w:hAnsi="宋体"/>
          <w:szCs w:val="21"/>
        </w:rPr>
        <w:t xml:space="preserve">11.安全生产费用按照《公路水运工程安全生产监督管理办法》的相关规定使用和管理。</w:t>
      </w:r>
      <w:r/>
    </w:p>
    <w:p>
      <w:pPr>
        <w:ind w:firstLine="442"/>
        <w:spacing w:line="360" w:lineRule="exact"/>
        <w:rPr>
          <w:rFonts w:hint="eastAsia" w:ascii="宋体" w:hAnsi="宋体"/>
          <w:szCs w:val="21"/>
        </w:rPr>
      </w:pPr>
      <w:r>
        <w:rPr>
          <w:rFonts w:hint="eastAsia" w:ascii="宋体" w:hAnsi="宋体"/>
          <w:b/>
          <w:szCs w:val="21"/>
        </w:rPr>
        <w:t xml:space="preserve">三、违约责任</w:t>
      </w:r>
      <w:r/>
    </w:p>
    <w:p>
      <w:pPr>
        <w:ind w:firstLine="440"/>
        <w:spacing w:line="360" w:lineRule="exact"/>
        <w:rPr>
          <w:rFonts w:hint="eastAsia" w:ascii="宋体" w:hAnsi="宋体"/>
          <w:szCs w:val="21"/>
        </w:rPr>
      </w:pPr>
      <w:r>
        <w:rPr>
          <w:rFonts w:hint="eastAsia" w:ascii="宋体" w:hAnsi="宋体"/>
          <w:szCs w:val="21"/>
        </w:rPr>
        <w:t xml:space="preserve">如因发包人或承包人违约造成安全事故，将依法追究责任。</w:t>
      </w:r>
      <w:r/>
    </w:p>
    <w:p>
      <w:pPr>
        <w:ind w:firstLine="440"/>
        <w:spacing w:line="360" w:lineRule="exact"/>
        <w:rPr>
          <w:rFonts w:hint="eastAsia" w:ascii="宋体" w:hAnsi="宋体"/>
          <w:szCs w:val="21"/>
        </w:rPr>
      </w:pPr>
      <w:r>
        <w:rPr>
          <w:rFonts w:hint="eastAsia" w:ascii="宋体" w:hAnsi="宋体"/>
          <w:szCs w:val="21"/>
        </w:rPr>
        <w:t xml:space="preserve">本合同由双方法定代表人或其授权的代理人签署并加盖单位章后生效，全部工程竣工验收后失效。</w:t>
      </w:r>
      <w:r/>
    </w:p>
    <w:p>
      <w:pPr>
        <w:ind w:firstLine="440"/>
        <w:spacing w:line="360" w:lineRule="exact"/>
        <w:rPr>
          <w:rFonts w:hint="eastAsia" w:ascii="宋体" w:hAnsi="宋体"/>
          <w:szCs w:val="21"/>
        </w:rPr>
      </w:pPr>
      <w:r>
        <w:rPr>
          <w:rFonts w:hint="eastAsia" w:ascii="宋体" w:hAnsi="宋体"/>
          <w:szCs w:val="21"/>
        </w:rPr>
        <w:t xml:space="preserve">本合同一式肆份，合同双方各执贰份。</w:t>
      </w:r>
      <w:r/>
    </w:p>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cs="宋体"/>
          <w:szCs w:val="21"/>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p>
    <w:p>
      <w:pPr>
        <w:spacing w:line="276" w:lineRule="auto"/>
        <w:tabs>
          <w:tab w:val="left" w:pos="1260" w:leader="none"/>
        </w:tabs>
        <w:rPr>
          <w:rFonts w:hint="eastAsia" w:ascii="宋体" w:hAnsi="宋体"/>
          <w:sz w:val="24"/>
        </w:rPr>
      </w:pPr>
      <w:r>
        <w:rPr>
          <w:rFonts w:ascii="宋体" w:hAnsi="宋体"/>
          <w:sz w:val="24"/>
        </w:rPr>
        <w:br w:type="page" w:clear="all"/>
      </w:r>
      <w:r/>
    </w:p>
    <w:p>
      <w:pPr>
        <w:jc w:val="center"/>
        <w:spacing w:line="360" w:lineRule="auto"/>
        <w:rPr>
          <w:rFonts w:hint="eastAsia" w:ascii="宋体" w:hAnsi="宋体" w:cs="MingLiU"/>
          <w:b/>
          <w:sz w:val="32"/>
          <w:szCs w:val="32"/>
        </w:rPr>
        <w:outlineLvl w:val="3"/>
      </w:pPr>
      <w:r>
        <w:rPr>
          <w:rFonts w:hint="eastAsia" w:ascii="宋体" w:hAnsi="宋体" w:cs="MingLiU"/>
          <w:b/>
          <w:sz w:val="32"/>
          <w:szCs w:val="32"/>
        </w:rPr>
        <w:t xml:space="preserve">廉政合同</w:t>
      </w:r>
      <w:r/>
    </w:p>
    <w:p>
      <w:pPr>
        <w:jc w:val="center"/>
        <w:spacing w:line="0" w:lineRule="atLeast"/>
        <w:rPr>
          <w:rFonts w:hint="eastAsia" w:ascii="宋体" w:hAnsi="宋体" w:cs="MingLiU"/>
          <w:b/>
          <w:sz w:val="28"/>
          <w:szCs w:val="28"/>
        </w:rPr>
        <w:outlineLvl w:val="3"/>
      </w:pPr>
      <w:r>
        <w:rPr>
          <w:rFonts w:hint="eastAsia" w:ascii="宋体" w:hAnsi="宋体" w:cs="MingLiU"/>
          <w:b/>
          <w:sz w:val="28"/>
          <w:szCs w:val="28"/>
        </w:rPr>
      </w:r>
      <w:r/>
    </w:p>
    <w:p>
      <w:pPr>
        <w:ind w:firstLine="440"/>
        <w:spacing w:line="360" w:lineRule="exact"/>
        <w:rPr>
          <w:rFonts w:hint="eastAsia"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szCs w:val="21"/>
          <w:u w:val="single"/>
        </w:rPr>
        <w:t xml:space="preserve">         </w:t>
      </w:r>
      <w:r>
        <w:rPr>
          <w:rFonts w:hint="eastAsia" w:ascii="宋体" w:hAnsi="宋体"/>
          <w:szCs w:val="21"/>
        </w:rPr>
        <w:t xml:space="preserve">（以下称承包人），特订立如下合同。</w:t>
      </w:r>
      <w:r/>
    </w:p>
    <w:p>
      <w:pPr>
        <w:ind w:firstLine="440"/>
        <w:spacing w:line="360" w:lineRule="exact"/>
        <w:rPr>
          <w:rFonts w:hint="eastAsia" w:ascii="宋体" w:hAnsi="宋体"/>
          <w:szCs w:val="21"/>
        </w:rPr>
      </w:pPr>
      <w:r>
        <w:rPr>
          <w:rFonts w:hint="eastAsia" w:ascii="宋体" w:hAnsi="宋体"/>
          <w:szCs w:val="21"/>
        </w:rPr>
        <w:t xml:space="preserve">第一条  发包人、承包人双方的权利和义务</w:t>
      </w:r>
      <w:r/>
    </w:p>
    <w:p>
      <w:pPr>
        <w:ind w:firstLine="440"/>
        <w:spacing w:line="360" w:lineRule="exact"/>
        <w:rPr>
          <w:rFonts w:hint="eastAsia" w:ascii="宋体" w:hAnsi="宋体"/>
          <w:szCs w:val="21"/>
        </w:rPr>
      </w:pPr>
      <w:r>
        <w:rPr>
          <w:rFonts w:hint="eastAsia" w:ascii="宋体" w:hAnsi="宋体"/>
          <w:szCs w:val="21"/>
        </w:rPr>
        <w:t xml:space="preserve">（一）严格遵守党和国家有关法律法规及交通部的有关规定。</w:t>
      </w:r>
      <w:r/>
    </w:p>
    <w:p>
      <w:pPr>
        <w:ind w:firstLine="440"/>
        <w:spacing w:line="360" w:lineRule="exact"/>
        <w:rPr>
          <w:rFonts w:hint="eastAsia" w:ascii="宋体" w:hAnsi="宋体"/>
          <w:szCs w:val="21"/>
        </w:rPr>
      </w:pPr>
      <w:r>
        <w:rPr>
          <w:rFonts w:hint="eastAsia" w:ascii="宋体" w:hAnsi="宋体"/>
          <w:szCs w:val="21"/>
        </w:rPr>
        <w:t xml:space="preserve">（二）严格遵守</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桥梁维修加固工程</w:t>
      </w:r>
      <w:r>
        <w:rPr>
          <w:rFonts w:hint="eastAsia" w:ascii="宋体" w:hAnsi="宋体"/>
          <w:szCs w:val="21"/>
        </w:rPr>
        <w:t xml:space="preserve">的合同文件，自觉按合同办事。</w:t>
      </w:r>
      <w:r/>
    </w:p>
    <w:p>
      <w:pPr>
        <w:ind w:firstLine="440"/>
        <w:spacing w:line="360" w:lineRule="exact"/>
        <w:rPr>
          <w:rFonts w:hint="eastAsia"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p>
    <w:p>
      <w:pPr>
        <w:ind w:firstLine="440"/>
        <w:spacing w:line="360" w:lineRule="exact"/>
        <w:rPr>
          <w:rFonts w:hint="eastAsia" w:ascii="宋体" w:hAnsi="宋体"/>
          <w:szCs w:val="21"/>
        </w:rPr>
      </w:pPr>
      <w:r>
        <w:rPr>
          <w:rFonts w:hint="eastAsia" w:ascii="宋体" w:hAnsi="宋体"/>
          <w:szCs w:val="21"/>
        </w:rPr>
        <w:t xml:space="preserve">（四）发现对方在业务活动中有违反廉政规定的行为，有及时提醒对方纠正的权利和义务。</w:t>
      </w:r>
      <w:r/>
    </w:p>
    <w:p>
      <w:pPr>
        <w:ind w:firstLine="440"/>
        <w:spacing w:line="360" w:lineRule="exact"/>
        <w:rPr>
          <w:rFonts w:hint="eastAsia" w:ascii="宋体" w:hAnsi="宋体"/>
          <w:szCs w:val="21"/>
        </w:rPr>
      </w:pPr>
      <w:r>
        <w:rPr>
          <w:rFonts w:hint="eastAsia" w:ascii="宋体" w:hAnsi="宋体"/>
          <w:szCs w:val="21"/>
        </w:rPr>
        <w:t xml:space="preserve">（五）发现对方严重违反本合同义务条款的行为，有向其上级有关部门举报、建议给</w:t>
      </w:r>
      <w:r>
        <w:rPr>
          <w:rFonts w:hint="eastAsia" w:ascii="宋体" w:hAnsi="宋体"/>
          <w:szCs w:val="21"/>
        </w:rPr>
        <w:t xml:space="preserve">予处理</w:t>
      </w:r>
      <w:r>
        <w:rPr>
          <w:rFonts w:hint="eastAsia" w:ascii="宋体" w:hAnsi="宋体"/>
          <w:szCs w:val="21"/>
        </w:rPr>
        <w:t xml:space="preserve">并要求告之处理结果的权利。</w:t>
      </w:r>
      <w:r/>
    </w:p>
    <w:p>
      <w:pPr>
        <w:ind w:firstLine="440"/>
        <w:spacing w:line="360" w:lineRule="exact"/>
        <w:rPr>
          <w:rFonts w:hint="eastAsia" w:ascii="宋体" w:hAnsi="宋体"/>
          <w:szCs w:val="21"/>
        </w:rPr>
      </w:pPr>
      <w:r>
        <w:rPr>
          <w:rFonts w:hint="eastAsia" w:ascii="宋体" w:hAnsi="宋体"/>
          <w:szCs w:val="21"/>
        </w:rPr>
        <w:t xml:space="preserve">第二条  发包人的义务</w:t>
      </w:r>
      <w:r/>
    </w:p>
    <w:p>
      <w:pPr>
        <w:ind w:firstLine="440"/>
        <w:spacing w:line="360" w:lineRule="exact"/>
        <w:rPr>
          <w:rFonts w:hint="eastAsia"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p>
    <w:p>
      <w:pPr>
        <w:ind w:firstLine="440"/>
        <w:spacing w:line="360" w:lineRule="exact"/>
        <w:rPr>
          <w:rFonts w:hint="eastAsia"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p>
    <w:p>
      <w:pPr>
        <w:ind w:firstLine="440"/>
        <w:spacing w:line="360" w:lineRule="exact"/>
        <w:rPr>
          <w:rFonts w:hint="eastAsia"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p>
    <w:p>
      <w:pPr>
        <w:ind w:firstLine="440"/>
        <w:spacing w:line="360" w:lineRule="exact"/>
        <w:rPr>
          <w:rFonts w:hint="eastAsia"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p>
    <w:p>
      <w:pPr>
        <w:ind w:firstLine="440"/>
        <w:spacing w:line="360" w:lineRule="exact"/>
        <w:rPr>
          <w:rFonts w:hint="eastAsia" w:ascii="宋体" w:hAnsi="宋体"/>
          <w:szCs w:val="21"/>
        </w:rPr>
      </w:pPr>
      <w:r>
        <w:rPr>
          <w:rFonts w:hint="eastAsia" w:ascii="宋体" w:hAnsi="宋体"/>
          <w:szCs w:val="21"/>
        </w:rPr>
        <w:t xml:space="preserve">第三条  承包人义务</w:t>
      </w:r>
      <w:r/>
    </w:p>
    <w:p>
      <w:pPr>
        <w:ind w:firstLine="440"/>
        <w:spacing w:line="360" w:lineRule="exact"/>
        <w:rPr>
          <w:rFonts w:hint="eastAsia" w:ascii="宋体" w:hAnsi="宋体"/>
          <w:szCs w:val="21"/>
        </w:rPr>
      </w:pPr>
      <w:r>
        <w:rPr>
          <w:rFonts w:hint="eastAsia" w:ascii="宋体" w:hAnsi="宋体"/>
          <w:szCs w:val="21"/>
        </w:rPr>
        <w:t xml:space="preserve">（一）承包人不得以任何理由向发包人及其工作人员行贿或馈赠礼金、有价证券、贵重礼品。</w:t>
      </w:r>
      <w:r/>
    </w:p>
    <w:p>
      <w:pPr>
        <w:ind w:firstLine="440"/>
        <w:spacing w:line="360" w:lineRule="exact"/>
        <w:rPr>
          <w:rFonts w:hint="eastAsia" w:ascii="宋体" w:hAnsi="宋体"/>
          <w:szCs w:val="21"/>
        </w:rPr>
      </w:pPr>
      <w:r>
        <w:rPr>
          <w:rFonts w:hint="eastAsia" w:ascii="宋体" w:hAnsi="宋体"/>
          <w:szCs w:val="21"/>
        </w:rPr>
        <w:t xml:space="preserve">（二）承包人不得以任何名义为发包人及其工作人员报销应由发包人单位或个人支付的任何费用。</w:t>
      </w:r>
      <w:r/>
    </w:p>
    <w:p>
      <w:pPr>
        <w:ind w:firstLine="440"/>
        <w:spacing w:line="360" w:lineRule="exact"/>
        <w:rPr>
          <w:rFonts w:hint="eastAsia" w:ascii="宋体" w:hAnsi="宋体"/>
          <w:szCs w:val="21"/>
        </w:rPr>
      </w:pPr>
      <w:r>
        <w:rPr>
          <w:rFonts w:hint="eastAsia" w:ascii="宋体" w:hAnsi="宋体"/>
          <w:szCs w:val="21"/>
        </w:rPr>
        <w:t xml:space="preserve">（三）承包人不得为发包人单位和个人购置或提供通讯工具、交通工具和高档办公用品等。</w:t>
      </w:r>
      <w:r/>
    </w:p>
    <w:p>
      <w:pPr>
        <w:ind w:firstLine="440"/>
        <w:spacing w:line="360" w:lineRule="exact"/>
        <w:rPr>
          <w:rFonts w:hint="eastAsia" w:ascii="宋体" w:hAnsi="宋体"/>
          <w:szCs w:val="21"/>
        </w:rPr>
      </w:pPr>
      <w:r>
        <w:rPr>
          <w:rFonts w:hint="eastAsia" w:ascii="宋体" w:hAnsi="宋体"/>
          <w:szCs w:val="21"/>
        </w:rPr>
        <w:t xml:space="preserve">（四）承包人不得以任何理由安排发包人及其工作人员参加超标准宴请及娱乐活动。</w:t>
      </w:r>
      <w:r/>
    </w:p>
    <w:p>
      <w:pPr>
        <w:ind w:firstLine="440"/>
        <w:spacing w:line="360" w:lineRule="exact"/>
        <w:rPr>
          <w:rFonts w:hint="eastAsia" w:ascii="宋体" w:hAnsi="宋体"/>
          <w:szCs w:val="21"/>
        </w:rPr>
      </w:pPr>
      <w:r>
        <w:rPr>
          <w:rFonts w:hint="eastAsia" w:ascii="宋体" w:hAnsi="宋体"/>
          <w:szCs w:val="21"/>
        </w:rPr>
        <w:t xml:space="preserve">（五）承包人不得以单位股东或员工名义给发包人及其工作人员或其近亲属发放红利、工资或奖金。</w:t>
      </w:r>
      <w:r/>
    </w:p>
    <w:p>
      <w:pPr>
        <w:ind w:firstLine="440"/>
        <w:spacing w:line="360" w:lineRule="exact"/>
        <w:rPr>
          <w:rFonts w:hint="eastAsia" w:ascii="宋体" w:hAnsi="宋体"/>
          <w:szCs w:val="21"/>
        </w:rPr>
      </w:pPr>
      <w:r>
        <w:rPr>
          <w:rFonts w:hint="eastAsia" w:ascii="宋体" w:hAnsi="宋体"/>
          <w:szCs w:val="21"/>
        </w:rPr>
        <w:t xml:space="preserve">第四条  违约责任</w:t>
      </w:r>
      <w:r/>
    </w:p>
    <w:p>
      <w:pPr>
        <w:ind w:firstLine="440"/>
        <w:spacing w:line="360" w:lineRule="exact"/>
        <w:rPr>
          <w:rFonts w:hint="eastAsia"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（一）发包人及其工作人员违反本合同第一、二条，按管理权限，依据有关规定给予党纪、政纪或组织处理；涉嫌犯罪的，移交司法机关追究刑事责任；给承包人单位造成经济损失的，应予以赔偿。</w:t>
      </w:r>
      <w:r/>
    </w:p>
    <w:p>
      <w:pPr>
        <w:ind w:firstLine="440"/>
        <w:spacing w:line="360" w:lineRule="exact"/>
        <w:rPr>
          <w:rFonts w:hint="eastAsia"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p>
    <w:p>
      <w:pPr>
        <w:ind w:firstLine="440"/>
        <w:spacing w:line="360" w:lineRule="exact"/>
        <w:rPr>
          <w:rFonts w:hint="eastAsia" w:ascii="宋体" w:hAnsi="宋体"/>
          <w:szCs w:val="21"/>
        </w:rPr>
      </w:pPr>
      <w:r>
        <w:rPr>
          <w:rFonts w:hint="eastAsia" w:ascii="宋体" w:hAnsi="宋体"/>
          <w:szCs w:val="21"/>
        </w:rPr>
        <w:t xml:space="preserve">第五条  本合同有效期为发包人、承包人双方签署之日起至该工程项目完工验收合格后止。</w:t>
      </w:r>
      <w:r/>
    </w:p>
    <w:p>
      <w:pPr>
        <w:ind w:firstLine="440"/>
        <w:spacing w:line="360" w:lineRule="exact"/>
        <w:rPr>
          <w:rFonts w:hint="eastAsia" w:ascii="宋体" w:hAnsi="宋体"/>
          <w:szCs w:val="21"/>
        </w:rPr>
      </w:pPr>
      <w:r>
        <w:rPr>
          <w:rFonts w:hint="eastAsia" w:ascii="宋体" w:hAnsi="宋体"/>
          <w:szCs w:val="21"/>
        </w:rPr>
        <w:t xml:space="preserve">第六条  本合同作为</w:t>
      </w:r>
      <w:r>
        <w:rPr>
          <w:rFonts w:hint="eastAsia" w:ascii="宋体" w:hAnsi="宋体"/>
          <w:szCs w:val="21"/>
          <w:u w:val="single"/>
        </w:rPr>
        <w:t xml:space="preserve">2026年武进</w:t>
      </w:r>
      <w:r>
        <w:rPr>
          <w:rFonts w:hint="eastAsia" w:ascii="宋体" w:hAnsi="宋体"/>
          <w:szCs w:val="21"/>
          <w:u w:val="single"/>
        </w:rPr>
        <w:t xml:space="preserve">区县道</w:t>
      </w:r>
      <w:r>
        <w:rPr>
          <w:rFonts w:hint="eastAsia" w:ascii="宋体" w:hAnsi="宋体"/>
          <w:szCs w:val="21"/>
          <w:u w:val="single"/>
        </w:rPr>
        <w:t xml:space="preserve">桥梁维修加固工程</w:t>
      </w:r>
      <w:r>
        <w:rPr>
          <w:rFonts w:hint="eastAsia" w:ascii="宋体" w:hAnsi="宋体"/>
          <w:szCs w:val="21"/>
        </w:rPr>
        <w:t xml:space="preserve">（项目名称）工程施工合同的附件，与工程施工合同具有同等的法律效力，经合同双方签署立即生效。</w:t>
      </w:r>
      <w:r/>
    </w:p>
    <w:p>
      <w:pPr>
        <w:ind w:firstLine="400"/>
        <w:spacing w:line="360" w:lineRule="exact"/>
        <w:rPr>
          <w:rFonts w:hint="eastAsia" w:ascii="宋体" w:hAnsi="宋体"/>
          <w:szCs w:val="21"/>
        </w:rPr>
      </w:pPr>
      <w:r>
        <w:rPr>
          <w:rFonts w:hint="eastAsia" w:ascii="宋体" w:hAnsi="宋体"/>
          <w:szCs w:val="21"/>
        </w:rPr>
        <w:t xml:space="preserve">第七条  本合同</w:t>
      </w:r>
      <w:r>
        <w:rPr>
          <w:rFonts w:hint="eastAsia" w:ascii="宋体" w:hAnsi="宋体" w:cs="宋体"/>
          <w:szCs w:val="21"/>
        </w:rPr>
        <w:t xml:space="preserve">一式肆份</w:t>
      </w:r>
      <w:r>
        <w:rPr>
          <w:rFonts w:hint="eastAsia" w:ascii="宋体" w:hAnsi="宋体"/>
          <w:szCs w:val="21"/>
        </w:rPr>
        <w:t xml:space="preserve">，</w:t>
      </w:r>
      <w:r>
        <w:rPr>
          <w:rFonts w:hint="eastAsia" w:ascii="宋体" w:hAnsi="宋体" w:cs="宋体"/>
          <w:szCs w:val="21"/>
        </w:rPr>
        <w:t xml:space="preserve">合同双方各执贰份</w:t>
      </w:r>
      <w:r>
        <w:rPr>
          <w:rFonts w:hint="eastAsia" w:ascii="宋体" w:hAnsi="宋体"/>
          <w:szCs w:val="21"/>
        </w:rPr>
        <w:t xml:space="preserve">。</w:t>
      </w:r>
      <w:r/>
    </w:p>
    <w:p>
      <w:pPr>
        <w:ind w:firstLine="480"/>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cs="宋体"/>
          <w:szCs w:val="21"/>
        </w:rPr>
      </w:pPr>
      <w:r>
        <w:rPr>
          <w:rFonts w:hint="eastAsia" w:ascii="宋体" w:hAnsi="宋体" w:cs="宋体"/>
          <w:szCs w:val="21"/>
        </w:rPr>
        <w:t xml:space="preserve">发包人：（盖单位章）                 承包人：（盖单位章） </w:t>
      </w:r>
      <w:r/>
    </w:p>
    <w:p>
      <w:pPr>
        <w:spacing w:line="36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exact"/>
        <w:rPr>
          <w:rFonts w:hint="eastAsia" w:ascii="宋体" w:hAnsi="宋体" w:cs="宋体"/>
          <w:szCs w:val="21"/>
        </w:rPr>
      </w:pPr>
      <w:r>
        <w:rPr>
          <w:rFonts w:hint="eastAsia" w:ascii="宋体" w:hAnsi="宋体" w:cs="宋体"/>
          <w:szCs w:val="21"/>
        </w:rPr>
        <w:t xml:space="preserve">（签字）                            （签字）</w:t>
      </w:r>
      <w:r/>
    </w:p>
    <w:p>
      <w:pPr>
        <w:ind w:firstLine="880"/>
        <w:spacing w:line="360" w:lineRule="exact"/>
        <w:rPr>
          <w:rFonts w:hint="eastAsia" w:ascii="宋体" w:hAnsi="宋体" w:cs="宋体"/>
          <w:szCs w:val="21"/>
        </w:rPr>
      </w:pPr>
      <w:r>
        <w:rPr>
          <w:rFonts w:hint="eastAsia" w:ascii="宋体" w:hAnsi="宋体" w:cs="宋体"/>
          <w:szCs w:val="21"/>
        </w:rPr>
      </w:r>
      <w:r/>
    </w:p>
    <w:p>
      <w:pPr>
        <w:ind w:firstLine="880"/>
        <w:spacing w:line="360" w:lineRule="exact"/>
        <w:rPr>
          <w:rFonts w:hint="eastAsia" w:ascii="宋体" w:hAnsi="宋体"/>
          <w:sz w:val="24"/>
        </w:rPr>
      </w:pPr>
      <w:r>
        <w:rPr>
          <w:rFonts w:hint="eastAsia" w:ascii="宋体" w:hAnsi="宋体" w:cs="宋体"/>
          <w:szCs w:val="21"/>
        </w:rPr>
        <w:t xml:space="preserve">2026</w:t>
      </w:r>
      <w:r>
        <w:rPr>
          <w:rFonts w:hint="eastAsia" w:ascii="宋体" w:hAnsi="宋体" w:cs="宋体"/>
          <w:szCs w:val="21"/>
        </w:rPr>
        <w:t xml:space="preserve">年  月    日                   </w:t>
      </w:r>
      <w:r>
        <w:rPr>
          <w:rFonts w:hint="eastAsia" w:ascii="宋体" w:hAnsi="宋体" w:cs="宋体"/>
          <w:szCs w:val="21"/>
        </w:rPr>
        <w:t xml:space="preserve">2026</w:t>
      </w:r>
      <w:r>
        <w:rPr>
          <w:rFonts w:hint="eastAsia" w:ascii="宋体" w:hAnsi="宋体" w:cs="宋体"/>
          <w:szCs w:val="21"/>
        </w:rPr>
        <w:t xml:space="preserve">年  月    日</w:t>
      </w:r>
      <w:r>
        <w:rPr>
          <w:rFonts w:ascii="宋体" w:hAnsi="宋体"/>
          <w:sz w:val="24"/>
        </w:rPr>
        <w:br w:type="page" w:clear="all"/>
      </w:r>
      <w:r/>
    </w:p>
    <w:p>
      <w:pPr>
        <w:jc w:val="center"/>
        <w:keepLines/>
        <w:keepNext/>
        <w:spacing w:before="100" w:line="400" w:lineRule="exact"/>
        <w:rPr>
          <w:rFonts w:hint="eastAsia" w:ascii="宋体" w:hAnsi="宋体" w:cs="宋体"/>
          <w:b/>
          <w:sz w:val="32"/>
          <w:szCs w:val="32"/>
        </w:rPr>
        <w:outlineLvl w:val="1"/>
      </w:pPr>
      <w:r>
        <w:rPr>
          <w:rFonts w:hint="eastAsia" w:ascii="宋体" w:hAnsi="宋体" w:cs="宋体"/>
          <w:b/>
          <w:sz w:val="32"/>
          <w:szCs w:val="32"/>
        </w:rPr>
        <w:t xml:space="preserve">项目专用合同条款数据表</w:t>
      </w:r>
      <w:r/>
    </w:p>
    <w:p>
      <w:pPr>
        <w:jc w:val="left"/>
        <w:spacing w:line="360" w:lineRule="exact"/>
        <w:rPr>
          <w:rFonts w:hint="eastAsia" w:ascii="宋体" w:hAnsi="宋体"/>
          <w:szCs w:val="21"/>
        </w:rPr>
      </w:pPr>
      <w:r>
        <w:rPr>
          <w:rFonts w:ascii="宋体" w:hAnsi="宋体"/>
          <w:b/>
          <w:szCs w:val="21"/>
        </w:rPr>
        <w:t xml:space="preserve">说明：</w:t>
      </w:r>
      <w:r>
        <w:rPr>
          <w:rFonts w:ascii="宋体" w:hAnsi="宋体"/>
          <w:szCs w:val="21"/>
        </w:rPr>
        <w:t xml:space="preserve">本数据表是项目专用合同条款中适用于本项目的信息和数据的归纳与提示，是项目专用合同条款的组成部分。</w:t>
      </w:r>
      <w:r/>
    </w:p>
    <w:tbl>
      <w:tblPr>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177"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条目号</w:t>
            </w:r>
            <w:r/>
          </w:p>
        </w:tc>
        <w:tc>
          <w:tcPr>
            <w:tcW w:w="8003"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信息或数据</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1.1.2.2</w:t>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szCs w:val="21"/>
              </w:rPr>
              <w:t xml:space="preserve">发 包 人：</w:t>
            </w:r>
            <w:r>
              <w:rPr>
                <w:rFonts w:hint="eastAsia" w:ascii="宋体" w:hAnsi="宋体" w:cs="宋体"/>
                <w:szCs w:val="21"/>
              </w:rPr>
              <w:t xml:space="preserve">常州市武进区公路事业发展中心</w:t>
            </w:r>
            <w:r/>
          </w:p>
          <w:p>
            <w:pPr>
              <w:spacing w:line="360" w:lineRule="exact"/>
              <w:rPr>
                <w:rFonts w:hint="eastAsia" w:ascii="宋体" w:hAnsi="宋体"/>
                <w:szCs w:val="21"/>
              </w:rPr>
            </w:pPr>
            <w:r>
              <w:rPr>
                <w:rFonts w:hint="eastAsia" w:ascii="宋体" w:hAnsi="宋体"/>
                <w:szCs w:val="21"/>
              </w:rPr>
              <w:t xml:space="preserve">地    址：</w:t>
            </w:r>
            <w:r>
              <w:rPr>
                <w:rFonts w:hint="eastAsia" w:ascii="宋体" w:hAnsi="宋体" w:cs="宋体"/>
                <w:szCs w:val="21"/>
              </w:rPr>
              <w:t xml:space="preserve">中吴大道1289号</w:t>
            </w:r>
            <w:r/>
          </w:p>
          <w:p>
            <w:pPr>
              <w:spacing w:line="360" w:lineRule="exact"/>
              <w:rPr>
                <w:rFonts w:hint="eastAsia" w:ascii="宋体" w:hAnsi="宋体"/>
                <w:szCs w:val="21"/>
              </w:rPr>
            </w:pPr>
            <w:r>
              <w:rPr>
                <w:rFonts w:hint="eastAsia" w:ascii="宋体" w:hAnsi="宋体"/>
                <w:szCs w:val="21"/>
              </w:rPr>
              <w:t xml:space="preserve">邮政编码：</w:t>
            </w:r>
            <w:r>
              <w:rPr>
                <w:rFonts w:ascii="宋体" w:hAnsi="宋体" w:cs="宋体"/>
                <w:szCs w:val="21"/>
              </w:rPr>
              <w:t xml:space="preserve">213024</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1.1.2.6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监理人及其地址、邮编：发包人另行通知</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1.1.4.5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缺陷责任期：自本项目竣（交）工验收通过日期起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图纸需要修补和补充的，按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监理人在行使下列权利前需要经发包人事先批准：按</w:t>
            </w:r>
            <w:r>
              <w:rPr>
                <w:rFonts w:hint="eastAsia" w:ascii="宋体" w:hAnsi="宋体" w:cs="宋体"/>
                <w:szCs w:val="21"/>
              </w:rPr>
              <w:t xml:space="preserve">常州市武进区公路事业发展中心</w:t>
            </w:r>
            <w:r>
              <w:rPr>
                <w:rFonts w:hint="eastAsia" w:ascii="宋体" w:hAnsi="宋体"/>
                <w:szCs w:val="21"/>
              </w:rPr>
              <w:t xml:space="preserve">有关设计变更管理办法执行。</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5.2.1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发包人是否提供材料或工程设备：否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6.2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发包人是否提供施工设备和临时设施：否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8.1.1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发包人提供测量基准点、基准线和水准点及其书面资料的期限：签订合同后7天内。</w:t>
            </w:r>
            <w:r/>
          </w:p>
          <w:p>
            <w:pPr>
              <w:spacing w:line="360" w:lineRule="exact"/>
              <w:rPr>
                <w:rFonts w:hint="eastAsia" w:ascii="宋体" w:hAnsi="宋体"/>
                <w:szCs w:val="21"/>
              </w:rPr>
            </w:pPr>
            <w:r>
              <w:rPr>
                <w:rFonts w:hint="eastAsia" w:ascii="宋体" w:hAnsi="宋体"/>
                <w:szCs w:val="21"/>
              </w:rPr>
              <w:t xml:space="preserve">承包人将施工控制网资料报送监理人审批的期限：接受发包人相关资料后14天内。</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9</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逾期交工违约金：2000元/天</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11.5</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逾期交工违约金限额：签约合同价的10%</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11.6</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提前交工的奖金限额：无</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15.5.2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承包人提出的合理化建议降低了合同价格或者提高了工程经济效益，发包人不予奖励</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因物价波动引起的价格调整按照第16.1项约定的原则处理</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b/>
                <w:szCs w:val="21"/>
              </w:rPr>
            </w:pPr>
            <w:r>
              <w:rPr>
                <w:rFonts w:hint="eastAsia" w:ascii="宋体" w:hAnsi="宋体"/>
                <w:szCs w:val="21"/>
              </w:rPr>
              <w:t xml:space="preserve">开工预付款比例：不适用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17.2.1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材料、设备预付款比例： 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承包人在每个付款周期末向监理人提交进度付款申请单的份数：3份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17.3.3（1）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进度付款证书最低限额：</w:t>
            </w:r>
            <w:r>
              <w:rPr>
                <w:rFonts w:hint="eastAsia" w:ascii="宋体" w:hAnsi="宋体" w:cs="宋体"/>
                <w:szCs w:val="21"/>
              </w:rPr>
              <w:t xml:space="preserve">不适用</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highlight w:val="yellow"/>
              </w:rPr>
            </w:pPr>
            <w:r>
              <w:rPr>
                <w:rFonts w:hint="eastAsia" w:ascii="宋体" w:hAnsi="宋体"/>
                <w:szCs w:val="21"/>
                <w:highlight w:val="yellow"/>
              </w:rPr>
              <w:t xml:space="preserve">19</w:t>
            </w:r>
            <w:r/>
          </w:p>
        </w:tc>
        <w:tc>
          <w:tcPr>
            <w:tcW w:w="1177" w:type="dxa"/>
            <w:vAlign w:val="center"/>
            <w:textDirection w:val="lrTb"/>
            <w:noWrap w:val="false"/>
          </w:tcPr>
          <w:p>
            <w:pPr>
              <w:jc w:val="center"/>
              <w:spacing w:line="360" w:lineRule="exact"/>
              <w:rPr>
                <w:rFonts w:hint="eastAsia" w:ascii="宋体" w:hAnsi="宋体"/>
                <w:szCs w:val="21"/>
                <w:highlight w:val="yellow"/>
              </w:rPr>
            </w:pPr>
            <w:r>
              <w:rPr>
                <w:rFonts w:ascii="宋体" w:hAnsi="宋体"/>
                <w:szCs w:val="21"/>
                <w:highlight w:val="yellow"/>
              </w:rPr>
              <w:t xml:space="preserve">17.3</w:t>
            </w:r>
            <w:r/>
          </w:p>
        </w:tc>
        <w:tc>
          <w:tcPr>
            <w:tcW w:w="8003" w:type="dxa"/>
            <w:vAlign w:val="center"/>
            <w:textDirection w:val="lrTb"/>
            <w:noWrap w:val="false"/>
          </w:tcPr>
          <w:p>
            <w:pPr>
              <w:spacing w:line="360" w:lineRule="exact"/>
              <w:rPr>
                <w:rFonts w:hint="eastAsia" w:ascii="宋体" w:hAnsi="宋体"/>
                <w:szCs w:val="21"/>
                <w:highlight w:val="yellow"/>
              </w:rPr>
            </w:pPr>
            <w:r>
              <w:rPr>
                <w:rFonts w:hint="eastAsia" w:ascii="宋体" w:hAnsi="宋体"/>
                <w:szCs w:val="21"/>
                <w:highlight w:val="yellow"/>
              </w:rPr>
              <w:t xml:space="preserve">工程开工后一个月内预付合同价的10%，施工完成并验收合格，支付至应付款的97%，缺陷责任期满后支付剩余应付款（不计利息）。</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17.6.1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承包人向监理人提交最终结清申请单（包括相关证明材料）的份数：3份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21</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竣工资料的份数：2份</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22</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18.5.1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单位工程或工程设备是否需投入施工期运行：否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23</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18.6.1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本工程及工程设备是否试运行：否</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19.7</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保修期：自本项目竣（交）工验收通过日期起</w:t>
            </w:r>
            <w:r>
              <w:rPr>
                <w:rFonts w:ascii="宋体" w:hAnsi="宋体"/>
                <w:szCs w:val="21"/>
              </w:rPr>
              <w:t xml:space="preserve">1</w:t>
            </w:r>
            <w:r>
              <w:rPr>
                <w:rFonts w:hint="eastAsia" w:ascii="宋体" w:hAnsi="宋体"/>
                <w:szCs w:val="21"/>
              </w:rPr>
              <w:t xml:space="preserve">年</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建筑工程</w:t>
            </w:r>
            <w:r>
              <w:rPr>
                <w:rFonts w:hint="eastAsia" w:ascii="宋体" w:hAnsi="宋体"/>
                <w:szCs w:val="21"/>
              </w:rPr>
              <w:t xml:space="preserve">一切险由承包人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26</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20.2</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第三者</w:t>
            </w:r>
            <w:r>
              <w:rPr>
                <w:rFonts w:hint="eastAsia" w:ascii="宋体" w:hAnsi="宋体"/>
                <w:szCs w:val="21"/>
              </w:rPr>
              <w:t xml:space="preserve">责任险由承包人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27</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20.3</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工伤保险由承包人根据本工程的风险程度投保，其费用包括在清单报价内，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tc>
      </w:tr>
      <w:tr>
        <w:trPr>
          <w:jc w:val="center"/>
          <w:trHeight w:val="454"/>
        </w:trPr>
        <w:tc>
          <w:tcPr>
            <w:tcW w:w="64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28</w:t>
            </w:r>
            <w:r/>
          </w:p>
        </w:tc>
        <w:tc>
          <w:tcPr>
            <w:tcW w:w="117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24.1</w:t>
            </w:r>
            <w:r/>
          </w:p>
        </w:tc>
        <w:tc>
          <w:tcPr>
            <w:tcW w:w="8003"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争议的最终解决方式：仲裁</w:t>
            </w:r>
            <w:r/>
          </w:p>
          <w:p>
            <w:pPr>
              <w:spacing w:line="360" w:lineRule="exact"/>
              <w:rPr>
                <w:rFonts w:hint="eastAsia" w:ascii="宋体" w:hAnsi="宋体"/>
                <w:szCs w:val="21"/>
              </w:rPr>
            </w:pPr>
            <w:r>
              <w:rPr>
                <w:rFonts w:hint="eastAsia" w:ascii="宋体" w:hAnsi="宋体"/>
                <w:szCs w:val="21"/>
              </w:rPr>
              <w:t xml:space="preserve">仲裁委员会名称：常州市武进区仲裁委员会</w:t>
            </w:r>
            <w:r>
              <w:rPr>
                <w:rFonts w:ascii="宋体" w:hAnsi="宋体"/>
                <w:szCs w:val="21"/>
              </w:rPr>
              <w:t xml:space="preserve">，仲裁费用由败诉方承担。</w:t>
            </w:r>
            <w:r/>
          </w:p>
        </w:tc>
      </w:tr>
    </w:tbl>
    <w:p>
      <w:pPr>
        <w:rPr>
          <w:rFonts w:hint="eastAsia" w:ascii="宋体" w:hAnsi="宋体" w:cs="宋体"/>
          <w:szCs w:val="21"/>
        </w:rPr>
      </w:pPr>
      <w:r>
        <w:rPr>
          <w:rFonts w:hint="eastAsia" w:ascii="宋体" w:hAnsi="宋体" w:cs="宋体"/>
          <w:szCs w:val="21"/>
        </w:rPr>
      </w:r>
      <w:r/>
    </w:p>
    <w:p>
      <w:pPr>
        <w:pStyle w:val="857"/>
        <w:jc w:val="center"/>
        <w:spacing w:before="0" w:after="0"/>
        <w:rPr>
          <w:rFonts w:hint="eastAsia" w:hAnsi="宋体"/>
          <w:spacing w:val="20"/>
          <w:sz w:val="32"/>
          <w:szCs w:val="32"/>
          <w:u w:val="none"/>
        </w:rPr>
      </w:pPr>
      <w:r>
        <w:rPr>
          <w:b w:val="0"/>
          <w:sz w:val="36"/>
          <w:szCs w:val="36"/>
        </w:rPr>
        <w:br w:type="page" w:clear="all"/>
      </w:r>
      <w:bookmarkStart w:id="684" w:name="_Toc252280056"/>
      <w:r/>
      <w:bookmarkStart w:id="685" w:name="_Toc237251277"/>
      <w:r>
        <w:rPr>
          <w:rFonts w:hint="eastAsia" w:hAnsi="宋体"/>
          <w:spacing w:val="20"/>
          <w:sz w:val="32"/>
          <w:szCs w:val="32"/>
          <w:u w:val="none"/>
        </w:rPr>
        <w:t xml:space="preserve">项目专用合同条款</w:t>
      </w:r>
      <w:bookmarkEnd w:id="684"/>
      <w:r/>
      <w:bookmarkEnd w:id="685"/>
      <w:r/>
      <w:r/>
    </w:p>
    <w:p>
      <w:pPr>
        <w:ind w:firstLine="480"/>
        <w:spacing w:line="360" w:lineRule="exact"/>
        <w:rPr>
          <w:rFonts w:hint="eastAsia" w:ascii="宋体" w:hAnsi="宋体"/>
          <w:szCs w:val="21"/>
        </w:rPr>
      </w:pPr>
      <w:r/>
      <w:bookmarkStart w:id="686" w:name="_Toc351203652"/>
      <w:r>
        <w:rPr>
          <w:rFonts w:hint="eastAsia" w:ascii="宋体" w:hAnsi="宋体"/>
          <w:szCs w:val="21"/>
        </w:rPr>
        <w:t xml:space="preserve">合同专用条款是对合同通用条款有关条款的补充、修改或具体化。应对照合同通用条款中同一编号的条款一起阅读和理解。如果合同专用条款与合同通用条款之间有不符之处，以合同专用条款为准。</w:t>
      </w:r>
      <w:r/>
    </w:p>
    <w:p>
      <w:pPr>
        <w:spacing w:line="360" w:lineRule="exact"/>
        <w:rPr>
          <w:rFonts w:hint="eastAsia" w:ascii="宋体" w:hAnsi="宋体"/>
          <w:b/>
          <w:szCs w:val="21"/>
        </w:rPr>
      </w:pPr>
      <w:r/>
      <w:bookmarkStart w:id="687" w:name="_Toc152045640"/>
      <w:r/>
      <w:bookmarkStart w:id="688" w:name="_Toc179632658"/>
      <w:r/>
      <w:bookmarkStart w:id="689" w:name="_Toc144974608"/>
      <w:r/>
      <w:bookmarkStart w:id="690" w:name="_Toc152042418"/>
      <w:r/>
      <w:r/>
    </w:p>
    <w:p>
      <w:pPr>
        <w:spacing w:line="360" w:lineRule="exact"/>
        <w:rPr>
          <w:rFonts w:hint="eastAsia" w:ascii="宋体" w:hAnsi="宋体"/>
          <w:b/>
          <w:szCs w:val="21"/>
        </w:rPr>
      </w:pPr>
      <w:r>
        <w:rPr>
          <w:rFonts w:hint="eastAsia" w:ascii="宋体" w:hAnsi="宋体"/>
          <w:b/>
          <w:szCs w:val="21"/>
        </w:rPr>
        <w:t xml:space="preserve">4.1  承包人的一般义务</w:t>
      </w:r>
      <w:bookmarkEnd w:id="687"/>
      <w:r/>
      <w:bookmarkEnd w:id="688"/>
      <w:r/>
      <w:bookmarkEnd w:id="689"/>
      <w:r/>
      <w:bookmarkEnd w:id="690"/>
      <w:r/>
      <w:r/>
    </w:p>
    <w:p>
      <w:pPr>
        <w:ind w:firstLine="480"/>
        <w:spacing w:line="360" w:lineRule="exact"/>
        <w:rPr>
          <w:rFonts w:hint="eastAsia" w:ascii="宋体" w:hAnsi="宋体"/>
          <w:szCs w:val="21"/>
        </w:rPr>
      </w:pPr>
      <w:r>
        <w:rPr>
          <w:rFonts w:hint="eastAsia" w:ascii="宋体" w:hAnsi="宋体"/>
          <w:szCs w:val="21"/>
        </w:rPr>
        <w:t xml:space="preserve">4.1.10  其他义务</w:t>
      </w:r>
      <w:r/>
    </w:p>
    <w:p>
      <w:pPr>
        <w:ind w:firstLine="480"/>
        <w:spacing w:line="360" w:lineRule="exact"/>
        <w:rPr>
          <w:rFonts w:hint="eastAsia" w:ascii="宋体" w:hAnsi="宋体"/>
          <w:szCs w:val="21"/>
        </w:rPr>
      </w:pPr>
      <w:r>
        <w:rPr>
          <w:rFonts w:hint="eastAsia" w:ascii="宋体" w:hAnsi="宋体"/>
          <w:szCs w:val="21"/>
        </w:rPr>
        <w:t xml:space="preserve">（4）承包人应履行的其他义务</w:t>
      </w:r>
      <w:r/>
    </w:p>
    <w:p>
      <w:pPr>
        <w:ind w:firstLine="480"/>
        <w:spacing w:line="360" w:lineRule="exact"/>
        <w:rPr>
          <w:rFonts w:hint="eastAsia" w:ascii="宋体" w:hAnsi="宋体"/>
          <w:szCs w:val="21"/>
        </w:rPr>
      </w:pPr>
      <w:r>
        <w:rPr>
          <w:rFonts w:hint="eastAsia" w:ascii="宋体" w:hAnsi="宋体"/>
          <w:szCs w:val="21"/>
        </w:rPr>
        <w:t xml:space="preserve">本目细化</w:t>
      </w:r>
      <w:r>
        <w:rPr>
          <w:rFonts w:hint="eastAsia" w:ascii="宋体" w:hAnsi="宋体"/>
          <w:szCs w:val="21"/>
        </w:rPr>
        <w:t xml:space="preserve">为：</w:t>
      </w:r>
      <w:r/>
    </w:p>
    <w:p>
      <w:pPr>
        <w:ind w:firstLine="482"/>
        <w:spacing w:line="360" w:lineRule="exact"/>
        <w:rPr>
          <w:rFonts w:hint="eastAsia" w:ascii="宋体" w:hAnsi="宋体"/>
          <w:szCs w:val="21"/>
        </w:rPr>
      </w:pPr>
      <w:r>
        <w:rPr>
          <w:rFonts w:hint="eastAsia" w:ascii="宋体" w:hAnsi="宋体"/>
          <w:b/>
          <w:szCs w:val="21"/>
        </w:rPr>
        <w:t xml:space="preserve">a.</w:t>
      </w:r>
      <w:r>
        <w:rPr>
          <w:rFonts w:hint="eastAsia" w:ascii="宋体" w:hAnsi="宋体"/>
          <w:szCs w:val="21"/>
        </w:rPr>
        <w:t xml:space="preserve">因</w:t>
      </w:r>
      <w:r>
        <w:rPr>
          <w:rFonts w:hint="eastAsia" w:ascii="宋体" w:hAnsi="宋体"/>
          <w:b/>
          <w:szCs w:val="21"/>
        </w:rPr>
        <w:t xml:space="preserve">征地拆迁和设计变更影响</w:t>
      </w:r>
      <w:r>
        <w:rPr>
          <w:rFonts w:hint="eastAsia" w:ascii="宋体" w:hAnsi="宋体"/>
          <w:szCs w:val="21"/>
        </w:rPr>
        <w:t xml:space="preserve">，承包人应因时制宜及时对施工组织和生产要素(工、料、机等)作好调整安排，避免造成停工停机损失。若承包人未及时做好妥善调整和安排，发包人不承担由此引起的索赔和补偿。</w:t>
      </w:r>
      <w:r/>
    </w:p>
    <w:p>
      <w:pPr>
        <w:ind w:firstLine="480"/>
        <w:spacing w:line="360" w:lineRule="exact"/>
        <w:rPr>
          <w:rFonts w:hint="eastAsia" w:ascii="宋体" w:hAnsi="宋体"/>
          <w:szCs w:val="21"/>
        </w:rPr>
      </w:pPr>
      <w:r>
        <w:rPr>
          <w:rFonts w:hint="eastAsia" w:ascii="宋体" w:hAnsi="宋体"/>
          <w:szCs w:val="21"/>
        </w:rPr>
        <w:t xml:space="preserve">b. 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w:t>
      </w:r>
      <w:r/>
    </w:p>
    <w:p>
      <w:pPr>
        <w:ind w:firstLine="480"/>
        <w:spacing w:line="360" w:lineRule="exact"/>
        <w:rPr>
          <w:rFonts w:hint="eastAsia" w:ascii="宋体" w:hAnsi="宋体"/>
          <w:szCs w:val="21"/>
        </w:rPr>
      </w:pPr>
      <w:r>
        <w:rPr>
          <w:rFonts w:hint="eastAsia" w:ascii="宋体" w:hAnsi="宋体"/>
          <w:szCs w:val="21"/>
        </w:rPr>
        <w:t xml:space="preserve">c. 结合武进区的实际情况，一个有经验的承包人应充分考虑到施工过程中会发生的由于施工或其他非发包人原因造成的</w:t>
      </w:r>
      <w:r>
        <w:rPr>
          <w:rFonts w:hint="eastAsia" w:ascii="宋体" w:hAnsi="宋体"/>
          <w:b/>
          <w:szCs w:val="21"/>
        </w:rPr>
        <w:t xml:space="preserve">地方矛盾和阻工问题</w:t>
      </w:r>
      <w:r>
        <w:rPr>
          <w:rFonts w:hint="eastAsia" w:ascii="宋体" w:hAnsi="宋体"/>
          <w:szCs w:val="21"/>
        </w:rPr>
        <w:t xml:space="preserve">，承包人自行负责解决，并支付所发生的一切费用。发包人协助做好协调工作，发包人的协调不免除承包人自行解决矛盾的任何责任。</w:t>
      </w:r>
      <w:r/>
    </w:p>
    <w:p>
      <w:pPr>
        <w:spacing w:line="360" w:lineRule="exact"/>
        <w:rPr>
          <w:rFonts w:hint="eastAsia" w:ascii="宋体" w:hAnsi="宋体"/>
          <w:b/>
          <w:szCs w:val="21"/>
        </w:rPr>
      </w:pPr>
      <w:r>
        <w:rPr>
          <w:rFonts w:hint="eastAsia" w:ascii="宋体" w:hAnsi="宋体"/>
          <w:b/>
          <w:szCs w:val="21"/>
        </w:rPr>
        <w:t xml:space="preserve">4.3  分包</w:t>
      </w:r>
      <w:r/>
    </w:p>
    <w:p>
      <w:pPr>
        <w:spacing w:line="360" w:lineRule="exact"/>
        <w:rPr>
          <w:rFonts w:hint="eastAsia" w:ascii="宋体" w:hAnsi="宋体"/>
          <w:b/>
          <w:szCs w:val="21"/>
        </w:rPr>
      </w:pPr>
      <w:r>
        <w:rPr>
          <w:rFonts w:hint="eastAsia" w:ascii="宋体" w:hAnsi="宋体"/>
          <w:b/>
          <w:szCs w:val="21"/>
        </w:rPr>
        <w:t xml:space="preserve">4.3.4  劳务分包</w:t>
      </w:r>
      <w:r/>
    </w:p>
    <w:p>
      <w:pPr>
        <w:ind w:firstLine="480"/>
        <w:spacing w:line="360" w:lineRule="exact"/>
        <w:rPr>
          <w:rFonts w:hint="eastAsia" w:ascii="宋体" w:hAnsi="宋体"/>
          <w:szCs w:val="21"/>
        </w:rPr>
      </w:pPr>
      <w:r>
        <w:rPr>
          <w:rFonts w:hint="eastAsia" w:ascii="宋体" w:hAnsi="宋体"/>
          <w:szCs w:val="21"/>
        </w:rPr>
        <w:t xml:space="preserve">本项补充4.3.4（5）目</w:t>
      </w:r>
      <w:r/>
    </w:p>
    <w:p>
      <w:pPr>
        <w:ind w:firstLine="480"/>
        <w:spacing w:line="360" w:lineRule="exact"/>
        <w:rPr>
          <w:rFonts w:hint="eastAsia" w:ascii="宋体" w:hAnsi="宋体"/>
          <w:szCs w:val="21"/>
        </w:rPr>
      </w:pPr>
      <w:r>
        <w:rPr>
          <w:rFonts w:hint="eastAsia" w:ascii="宋体" w:hAnsi="宋体"/>
          <w:szCs w:val="21"/>
        </w:rPr>
        <w:t xml:space="preserve">（5）承包人承建工程需要使用农民工时，将保证做到：</w:t>
      </w:r>
      <w:r/>
    </w:p>
    <w:p>
      <w:pPr>
        <w:ind w:firstLine="480"/>
        <w:spacing w:line="360" w:lineRule="exact"/>
        <w:rPr>
          <w:rFonts w:hint="eastAsia" w:ascii="宋体" w:hAnsi="宋体"/>
          <w:szCs w:val="21"/>
        </w:rPr>
      </w:pPr>
      <w:r>
        <w:rPr>
          <w:rFonts w:hint="eastAsia" w:ascii="宋体" w:hAnsi="宋体"/>
          <w:szCs w:val="21"/>
        </w:rPr>
        <w:t xml:space="preserve">1、按照《劳动合同法》规定雇佣和使用农民工，工资将直接发放给农民工本人，严禁发放给“包工头”。</w:t>
      </w:r>
      <w:r/>
    </w:p>
    <w:p>
      <w:pPr>
        <w:ind w:firstLine="480"/>
        <w:spacing w:line="360" w:lineRule="exact"/>
        <w:rPr>
          <w:rFonts w:hint="eastAsia" w:ascii="宋体" w:hAnsi="宋体"/>
          <w:szCs w:val="21"/>
        </w:rPr>
      </w:pPr>
      <w:r>
        <w:rPr>
          <w:rFonts w:hint="eastAsia" w:ascii="宋体" w:hAnsi="宋体"/>
          <w:szCs w:val="21"/>
        </w:rPr>
        <w:t xml:space="preserve">2、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p>
    <w:p>
      <w:pPr>
        <w:ind w:firstLine="480"/>
        <w:spacing w:line="360" w:lineRule="exact"/>
        <w:rPr>
          <w:rFonts w:hint="eastAsia" w:ascii="宋体" w:hAnsi="宋体"/>
          <w:szCs w:val="21"/>
        </w:rPr>
      </w:pPr>
      <w:r>
        <w:rPr>
          <w:rFonts w:hint="eastAsia" w:ascii="宋体" w:hAnsi="宋体"/>
          <w:szCs w:val="21"/>
        </w:rPr>
        <w:t xml:space="preserve">3、如果发生违反规定拖欠或克扣农民工工资行为，造成农民工上访，承包人应接受发包人依照有关规定</w:t>
      </w:r>
      <w:r>
        <w:rPr>
          <w:rFonts w:hint="eastAsia" w:ascii="宋体" w:hAnsi="宋体"/>
          <w:szCs w:val="21"/>
        </w:rPr>
        <w:t xml:space="preserve">作出</w:t>
      </w:r>
      <w:r>
        <w:rPr>
          <w:rFonts w:hint="eastAsia" w:ascii="宋体" w:hAnsi="宋体"/>
          <w:szCs w:val="21"/>
        </w:rPr>
        <w:t xml:space="preserve">的处罚决定。</w:t>
      </w:r>
      <w:r/>
    </w:p>
    <w:p>
      <w:pPr>
        <w:ind w:firstLine="480"/>
        <w:spacing w:line="360" w:lineRule="exact"/>
        <w:tabs>
          <w:tab w:val="left" w:pos="4680" w:leader="none"/>
        </w:tabs>
        <w:rPr>
          <w:rFonts w:hint="eastAsia" w:ascii="宋体" w:hAnsi="宋体"/>
          <w:szCs w:val="21"/>
        </w:rPr>
      </w:pPr>
      <w:r>
        <w:rPr>
          <w:rFonts w:hint="eastAsia" w:ascii="宋体" w:hAnsi="宋体"/>
          <w:szCs w:val="21"/>
        </w:rPr>
        <w:t xml:space="preserve">4、按照江苏省人民政府《关于解决农民工医疗保险问题的意见》及有关法律规定使用农民工，为本项目所用的农民工办理与其他职工同样的城镇职工基本医疗保险。项目有分包的，应要求项目分包人为分包所用农民工办理与其他职工同样的城镇职工基本医疗保险，并连带承担分包人不为农民工办理与其他职工同样的城镇职工基本医疗保险的一切责任。对于短期使用灵活就业的农民工的，规定农民工必须参加其户籍所在地新型农村合作医疗或者参加了用工所在地不同保障层次的城镇职工基本医疗保险。</w:t>
      </w:r>
      <w:r/>
    </w:p>
    <w:p>
      <w:pPr>
        <w:ind w:firstLine="480"/>
        <w:spacing w:line="360" w:lineRule="exact"/>
        <w:rPr>
          <w:rFonts w:hint="eastAsia" w:ascii="宋体" w:hAnsi="宋体"/>
          <w:szCs w:val="21"/>
        </w:rPr>
      </w:pPr>
      <w:r>
        <w:rPr>
          <w:rFonts w:hint="eastAsia" w:ascii="宋体" w:hAnsi="宋体"/>
          <w:szCs w:val="21"/>
        </w:rPr>
        <w:t xml:space="preserve">5、承包人在合同执行期间由发包人每月扣留工程</w:t>
      </w:r>
      <w:r>
        <w:rPr>
          <w:rFonts w:hint="eastAsia" w:ascii="宋体" w:hAnsi="宋体"/>
          <w:szCs w:val="21"/>
        </w:rPr>
        <w:t xml:space="preserve">计量款</w:t>
      </w:r>
      <w:r>
        <w:rPr>
          <w:rFonts w:hint="eastAsia" w:ascii="宋体" w:hAnsi="宋体"/>
          <w:szCs w:val="21"/>
        </w:rPr>
        <w:t xml:space="preserve">的</w:t>
      </w:r>
      <w:r>
        <w:rPr>
          <w:rFonts w:ascii="宋体" w:hAnsi="宋体"/>
          <w:szCs w:val="21"/>
        </w:rPr>
        <w:t xml:space="preserve">2</w:t>
      </w:r>
      <w:r>
        <w:rPr>
          <w:rFonts w:hint="eastAsia" w:ascii="宋体" w:hAnsi="宋体"/>
          <w:szCs w:val="21"/>
        </w:rPr>
        <w:t xml:space="preserve">%作为农民工工资保障金：发包人视承包人对农民工工资支付情况，据实结算返还剩余的保障金。</w:t>
      </w:r>
      <w:r/>
    </w:p>
    <w:p>
      <w:pPr>
        <w:spacing w:line="360" w:lineRule="exact"/>
        <w:rPr>
          <w:rFonts w:hint="eastAsia" w:ascii="宋体" w:hAnsi="宋体"/>
          <w:b/>
          <w:szCs w:val="21"/>
        </w:rPr>
      </w:pPr>
      <w:r>
        <w:rPr>
          <w:rFonts w:hint="eastAsia" w:ascii="宋体" w:hAnsi="宋体"/>
          <w:b/>
          <w:szCs w:val="21"/>
        </w:rPr>
        <w:t xml:space="preserve">4.5  承包人注册建造师证</w:t>
      </w:r>
      <w:r/>
    </w:p>
    <w:p>
      <w:pPr>
        <w:ind w:firstLine="480"/>
        <w:spacing w:line="360" w:lineRule="exact"/>
        <w:rPr>
          <w:rFonts w:hint="eastAsia" w:ascii="宋体" w:hAnsi="宋体"/>
          <w:szCs w:val="21"/>
        </w:rPr>
      </w:pPr>
      <w:r>
        <w:rPr>
          <w:rFonts w:hint="eastAsia" w:ascii="宋体" w:hAnsi="宋体"/>
          <w:szCs w:val="21"/>
        </w:rPr>
        <w:t xml:space="preserve">本款补充4.5.5项：</w:t>
      </w:r>
      <w:r/>
    </w:p>
    <w:p>
      <w:pPr>
        <w:ind w:firstLine="480"/>
        <w:spacing w:line="360" w:lineRule="exact"/>
        <w:rPr>
          <w:rFonts w:hint="eastAsia" w:ascii="宋体" w:hAnsi="宋体"/>
          <w:szCs w:val="21"/>
        </w:rPr>
      </w:pPr>
      <w:r>
        <w:rPr>
          <w:rFonts w:hint="eastAsia" w:ascii="宋体" w:hAnsi="宋体"/>
          <w:szCs w:val="21"/>
        </w:rPr>
        <w:t xml:space="preserve">4.5.5</w:t>
      </w:r>
      <w:r>
        <w:rPr>
          <w:rFonts w:ascii="宋体" w:hAnsi="宋体"/>
          <w:szCs w:val="21"/>
        </w:rPr>
        <w:t xml:space="preserve">在整个工程实施过程中，承包人成立项目经理部，派出</w:t>
      </w:r>
      <w:r>
        <w:rPr>
          <w:rFonts w:hint="eastAsia" w:ascii="宋体" w:hAnsi="宋体"/>
          <w:szCs w:val="21"/>
        </w:rPr>
        <w:t xml:space="preserve">投标的注册建造师。</w:t>
      </w:r>
      <w:r>
        <w:rPr>
          <w:rFonts w:ascii="宋体" w:hAnsi="宋体"/>
          <w:b/>
          <w:szCs w:val="21"/>
        </w:rPr>
        <w:t xml:space="preserve">发包人将对</w:t>
      </w:r>
      <w:r>
        <w:rPr>
          <w:rFonts w:hint="eastAsia" w:ascii="宋体" w:hAnsi="宋体"/>
          <w:b/>
          <w:szCs w:val="21"/>
        </w:rPr>
        <w:t xml:space="preserve">注册建造师</w:t>
      </w:r>
      <w:r>
        <w:rPr>
          <w:rFonts w:ascii="宋体" w:hAnsi="宋体"/>
          <w:b/>
          <w:szCs w:val="21"/>
        </w:rPr>
        <w:t xml:space="preserve">实行考勤制度，</w:t>
      </w:r>
      <w:r>
        <w:rPr>
          <w:rFonts w:hint="eastAsia" w:ascii="宋体" w:hAnsi="宋体"/>
          <w:b/>
          <w:szCs w:val="21"/>
        </w:rPr>
        <w:t xml:space="preserve">注册建造师</w:t>
      </w:r>
      <w:r>
        <w:rPr>
          <w:rFonts w:ascii="宋体" w:hAnsi="宋体"/>
          <w:b/>
          <w:szCs w:val="21"/>
        </w:rPr>
        <w:t xml:space="preserve">必须保证每月至少有</w:t>
      </w:r>
      <w:r>
        <w:rPr>
          <w:rFonts w:hint="eastAsia" w:ascii="宋体" w:hAnsi="宋体"/>
          <w:b/>
          <w:szCs w:val="21"/>
        </w:rPr>
        <w:t xml:space="preserve">26</w:t>
      </w:r>
      <w:r>
        <w:rPr>
          <w:rFonts w:ascii="宋体" w:hAnsi="宋体"/>
          <w:b/>
          <w:szCs w:val="21"/>
        </w:rPr>
        <w:t xml:space="preserve">天在工地现场。</w:t>
      </w:r>
      <w:r>
        <w:rPr>
          <w:rFonts w:ascii="宋体" w:hAnsi="宋体"/>
          <w:szCs w:val="21"/>
        </w:rPr>
        <w:t xml:space="preserve">未事先征得发包人同意，承包人不得擅自更换</w:t>
      </w:r>
      <w:r>
        <w:rPr>
          <w:rFonts w:hint="eastAsia" w:ascii="宋体" w:hAnsi="宋体"/>
          <w:szCs w:val="21"/>
        </w:rPr>
        <w:t xml:space="preserve">注册建造师</w:t>
      </w:r>
      <w:r>
        <w:rPr>
          <w:rFonts w:ascii="宋体" w:hAnsi="宋体"/>
          <w:szCs w:val="21"/>
        </w:rPr>
        <w:t xml:space="preserve">，</w:t>
      </w:r>
      <w:r>
        <w:rPr>
          <w:rFonts w:hint="eastAsia" w:ascii="宋体" w:hAnsi="宋体"/>
          <w:szCs w:val="21"/>
        </w:rPr>
        <w:t xml:space="preserve">否则将被视为承包人违约。</w:t>
      </w:r>
      <w:r>
        <w:rPr>
          <w:rFonts w:ascii="宋体" w:hAnsi="宋体"/>
          <w:szCs w:val="21"/>
        </w:rPr>
        <w:t xml:space="preserve">若确需更换必须获得发包人的同意并保证调整后不得低于原有的水平，承包人更换一次</w:t>
      </w:r>
      <w:r>
        <w:rPr>
          <w:rFonts w:hint="eastAsia" w:ascii="宋体" w:hAnsi="宋体"/>
          <w:szCs w:val="21"/>
        </w:rPr>
        <w:t xml:space="preserve">注册建造师</w:t>
      </w:r>
      <w:r>
        <w:rPr>
          <w:rFonts w:ascii="宋体" w:hAnsi="宋体"/>
          <w:szCs w:val="21"/>
        </w:rPr>
        <w:t xml:space="preserve">则将被处以</w:t>
      </w:r>
      <w:r>
        <w:rPr>
          <w:rFonts w:hint="eastAsia" w:ascii="宋体" w:hAnsi="宋体"/>
          <w:szCs w:val="21"/>
        </w:rPr>
        <w:t xml:space="preserve">违约</w:t>
      </w:r>
      <w:r>
        <w:rPr>
          <w:rFonts w:ascii="宋体" w:hAnsi="宋体"/>
          <w:szCs w:val="21"/>
        </w:rPr>
        <w:t xml:space="preserve">金5万元。但发包人有权根据工程实施情况要求承包人立即更换</w:t>
      </w:r>
      <w:r>
        <w:rPr>
          <w:rFonts w:hint="eastAsia" w:ascii="宋体" w:hAnsi="宋体"/>
          <w:szCs w:val="21"/>
        </w:rPr>
        <w:t xml:space="preserve">注册建造师</w:t>
      </w:r>
      <w:r>
        <w:rPr>
          <w:rFonts w:ascii="宋体" w:hAnsi="宋体"/>
          <w:szCs w:val="21"/>
        </w:rPr>
        <w:t xml:space="preserve">，对此，承包人不得拒绝。</w:t>
      </w:r>
      <w:r/>
    </w:p>
    <w:p>
      <w:pPr>
        <w:ind w:firstLine="480"/>
        <w:spacing w:line="360" w:lineRule="exact"/>
        <w:rPr>
          <w:rFonts w:hint="eastAsia" w:ascii="宋体" w:hAnsi="宋体"/>
          <w:szCs w:val="21"/>
        </w:rPr>
      </w:pPr>
      <w:r>
        <w:rPr>
          <w:rFonts w:hint="eastAsia" w:ascii="宋体" w:hAnsi="宋体"/>
          <w:szCs w:val="21"/>
        </w:rPr>
        <w:t xml:space="preserve">承包人投入本工程的注册建造师必须是满足条件的合格的注册建造师，若承包人投入本工程的注册建造师被发包人认定为不合格，承包人必须立即无条件更换合格并经发包人同意的注册</w:t>
      </w:r>
      <w:r>
        <w:rPr>
          <w:rFonts w:hint="eastAsia" w:ascii="宋体" w:hAnsi="宋体"/>
          <w:szCs w:val="21"/>
        </w:rPr>
        <w:t xml:space="preserve">建造师并处</w:t>
      </w:r>
      <w:r>
        <w:rPr>
          <w:rFonts w:hint="eastAsia" w:ascii="宋体" w:hAnsi="宋体"/>
          <w:szCs w:val="21"/>
        </w:rPr>
        <w:t xml:space="preserve">违约金</w:t>
      </w:r>
      <w:r>
        <w:rPr>
          <w:rFonts w:ascii="宋体" w:hAnsi="宋体"/>
          <w:szCs w:val="21"/>
        </w:rPr>
        <w:t xml:space="preserve">5</w:t>
      </w:r>
      <w:r>
        <w:rPr>
          <w:rFonts w:hint="eastAsia" w:ascii="宋体" w:hAnsi="宋体"/>
          <w:szCs w:val="21"/>
        </w:rPr>
        <w:t xml:space="preserve">万元。</w:t>
      </w:r>
      <w:r/>
    </w:p>
    <w:p>
      <w:pPr>
        <w:ind w:firstLine="480"/>
        <w:spacing w:line="360" w:lineRule="exact"/>
        <w:rPr>
          <w:rFonts w:hint="eastAsia" w:ascii="宋体" w:hAnsi="宋体"/>
          <w:szCs w:val="21"/>
        </w:rPr>
      </w:pPr>
      <w:r>
        <w:rPr>
          <w:rFonts w:hint="eastAsia" w:ascii="宋体" w:hAnsi="宋体"/>
          <w:szCs w:val="21"/>
        </w:rPr>
        <w:t xml:space="preserve">根据以上规定更换项目经理或主要技术人员，发包人将向承包人收取违约金并在当期工程价款支付中扣除。其标准是：</w:t>
      </w:r>
      <w:r/>
    </w:p>
    <w:p>
      <w:pPr>
        <w:ind w:firstLine="482"/>
        <w:spacing w:line="360" w:lineRule="exact"/>
        <w:rPr>
          <w:rFonts w:hint="eastAsia" w:ascii="宋体" w:hAnsi="宋体"/>
          <w:b/>
          <w:szCs w:val="21"/>
        </w:rPr>
      </w:pPr>
      <w:r>
        <w:rPr>
          <w:rFonts w:hint="eastAsia" w:ascii="宋体" w:hAnsi="宋体"/>
          <w:b/>
          <w:szCs w:val="21"/>
        </w:rPr>
        <w:t xml:space="preserve">项目经理：5万元/人•次</w:t>
      </w:r>
      <w:r/>
    </w:p>
    <w:p>
      <w:pPr>
        <w:ind w:firstLine="482"/>
        <w:spacing w:line="360" w:lineRule="exact"/>
        <w:rPr>
          <w:rFonts w:hint="eastAsia" w:ascii="宋体" w:hAnsi="宋体"/>
          <w:b/>
          <w:szCs w:val="21"/>
        </w:rPr>
      </w:pPr>
      <w:r>
        <w:rPr>
          <w:rFonts w:hint="eastAsia" w:ascii="宋体" w:hAnsi="宋体"/>
          <w:b/>
          <w:szCs w:val="21"/>
        </w:rPr>
        <w:t xml:space="preserve">项目总工：3万元/人•次</w:t>
      </w:r>
      <w:r/>
    </w:p>
    <w:p>
      <w:pPr>
        <w:ind w:firstLine="482"/>
        <w:spacing w:line="360" w:lineRule="exact"/>
        <w:rPr>
          <w:rFonts w:hint="eastAsia" w:ascii="宋体" w:hAnsi="宋体"/>
          <w:b/>
          <w:szCs w:val="21"/>
        </w:rPr>
      </w:pPr>
      <w:r>
        <w:rPr>
          <w:rFonts w:hint="eastAsia" w:ascii="宋体" w:hAnsi="宋体"/>
          <w:b/>
          <w:szCs w:val="21"/>
        </w:rPr>
        <w:t xml:space="preserve">主要技术人员：1万元/人•次</w:t>
      </w:r>
      <w:r/>
    </w:p>
    <w:p>
      <w:pPr>
        <w:ind w:firstLine="482"/>
        <w:spacing w:line="360" w:lineRule="exact"/>
        <w:rPr>
          <w:rFonts w:hint="eastAsia" w:ascii="宋体" w:hAnsi="宋体"/>
          <w:szCs w:val="21"/>
        </w:rPr>
      </w:pPr>
      <w:r>
        <w:rPr>
          <w:rFonts w:hint="eastAsia" w:ascii="宋体" w:hAnsi="宋体"/>
          <w:b/>
          <w:szCs w:val="21"/>
        </w:rPr>
        <w:t xml:space="preserve">发包人组织的工地例会</w:t>
      </w:r>
      <w:r>
        <w:rPr>
          <w:rFonts w:ascii="宋体" w:hAnsi="宋体"/>
          <w:b/>
          <w:szCs w:val="21"/>
        </w:rPr>
        <w:t xml:space="preserve">或由发包人通知</w:t>
      </w:r>
      <w:r>
        <w:rPr>
          <w:rFonts w:hint="eastAsia" w:ascii="宋体" w:hAnsi="宋体"/>
          <w:b/>
          <w:szCs w:val="21"/>
        </w:rPr>
        <w:t xml:space="preserve">的</w:t>
      </w:r>
      <w:r>
        <w:rPr>
          <w:rFonts w:ascii="宋体" w:hAnsi="宋体"/>
          <w:b/>
          <w:szCs w:val="21"/>
        </w:rPr>
        <w:t xml:space="preserve">其他会议项目主要人员必须到场，若无故缺席的将</w:t>
      </w:r>
      <w:r>
        <w:rPr>
          <w:rFonts w:hint="eastAsia" w:ascii="宋体" w:hAnsi="宋体"/>
          <w:b/>
          <w:szCs w:val="21"/>
        </w:rPr>
        <w:t xml:space="preserve">以5000元/人•次的标准从工程价款中</w:t>
      </w:r>
      <w:r>
        <w:rPr>
          <w:rFonts w:ascii="宋体" w:hAnsi="宋体"/>
          <w:b/>
          <w:szCs w:val="21"/>
        </w:rPr>
        <w:t xml:space="preserve">扣除。</w:t>
      </w:r>
      <w:r/>
    </w:p>
    <w:p>
      <w:pPr>
        <w:spacing w:line="360" w:lineRule="exact"/>
        <w:rPr>
          <w:rFonts w:hint="eastAsia" w:ascii="宋体" w:hAnsi="宋体"/>
          <w:b/>
          <w:szCs w:val="21"/>
        </w:rPr>
      </w:pPr>
      <w:r>
        <w:rPr>
          <w:rFonts w:hint="eastAsia" w:ascii="宋体" w:hAnsi="宋体"/>
          <w:b/>
          <w:szCs w:val="21"/>
        </w:rPr>
        <w:t xml:space="preserve">5.2  发包人提供的材料和工程设备</w:t>
      </w:r>
      <w:r/>
    </w:p>
    <w:p>
      <w:pPr>
        <w:ind w:firstLine="480"/>
        <w:spacing w:line="360" w:lineRule="exact"/>
        <w:rPr>
          <w:rFonts w:hint="eastAsia" w:ascii="宋体" w:hAnsi="宋体"/>
          <w:szCs w:val="21"/>
        </w:rPr>
      </w:pPr>
      <w:r>
        <w:rPr>
          <w:rFonts w:hint="eastAsia" w:ascii="宋体" w:hAnsi="宋体"/>
          <w:szCs w:val="21"/>
        </w:rPr>
        <w:t xml:space="preserve">本款细化为：本项目发包人不提供材料和工程设备。</w:t>
      </w:r>
      <w:r/>
    </w:p>
    <w:p>
      <w:pPr>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6.2  发包人提供的施工设备和临时设施</w:t>
      </w:r>
      <w:r/>
    </w:p>
    <w:p>
      <w:pPr>
        <w:ind w:firstLine="480"/>
        <w:spacing w:line="360" w:lineRule="exact"/>
        <w:rPr>
          <w:rFonts w:hint="eastAsia" w:ascii="宋体" w:hAnsi="宋体"/>
          <w:szCs w:val="21"/>
        </w:rPr>
      </w:pPr>
      <w:r>
        <w:rPr>
          <w:rFonts w:hint="eastAsia" w:ascii="宋体" w:hAnsi="宋体"/>
          <w:szCs w:val="21"/>
        </w:rPr>
        <w:t xml:space="preserve">本款细化为：本项目发包人不提供施工设备和临时设施。</w:t>
      </w:r>
      <w:r/>
    </w:p>
    <w:p>
      <w:pPr>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9．施工安全、治安保卫和环境保护</w:t>
      </w:r>
      <w:r/>
    </w:p>
    <w:p>
      <w:pPr>
        <w:ind w:firstLine="480"/>
        <w:spacing w:line="360" w:lineRule="exact"/>
        <w:rPr>
          <w:rFonts w:hint="eastAsia" w:ascii="宋体" w:hAnsi="宋体"/>
          <w:szCs w:val="21"/>
        </w:rPr>
      </w:pPr>
      <w:r>
        <w:rPr>
          <w:rFonts w:hint="eastAsia" w:ascii="宋体" w:hAnsi="宋体"/>
          <w:szCs w:val="21"/>
        </w:rPr>
        <w:t xml:space="preserve">第9.2.5项细化为：</w:t>
      </w:r>
      <w:r/>
    </w:p>
    <w:p>
      <w:pPr>
        <w:ind w:firstLine="480"/>
        <w:spacing w:line="360" w:lineRule="exact"/>
        <w:rPr>
          <w:rFonts w:hint="eastAsia" w:ascii="宋体" w:hAnsi="宋体"/>
          <w:szCs w:val="21"/>
        </w:rPr>
      </w:pPr>
      <w:r>
        <w:rPr>
          <w:rFonts w:hint="eastAsia" w:ascii="宋体" w:hAnsi="宋体"/>
          <w:szCs w:val="21"/>
        </w:rPr>
        <w:t xml:space="preserve">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w:t>
      </w:r>
      <w:r>
        <w:rPr>
          <w:rFonts w:hint="eastAsia" w:ascii="宋体" w:hAnsi="宋体"/>
          <w:szCs w:val="21"/>
        </w:rPr>
        <w:t xml:space="preserve">总额价</w:t>
      </w:r>
      <w:r>
        <w:rPr>
          <w:rFonts w:hint="eastAsia" w:ascii="宋体" w:hAnsi="宋体"/>
          <w:szCs w:val="21"/>
        </w:rPr>
        <w:t xml:space="preserve">中予以考虑，发包人不再另行支付。因采取合同未约定的特殊防护措施增加的费用，由监理人按第3.5款商定或确定。</w:t>
      </w:r>
      <w:r/>
    </w:p>
    <w:p>
      <w:pPr>
        <w:ind w:firstLine="480"/>
        <w:spacing w:line="360" w:lineRule="exact"/>
        <w:rPr>
          <w:rFonts w:hint="eastAsia" w:ascii="宋体" w:hAnsi="宋体"/>
          <w:szCs w:val="21"/>
        </w:rPr>
      </w:pPr>
      <w:r>
        <w:rPr>
          <w:rFonts w:hint="eastAsia" w:ascii="宋体" w:hAnsi="宋体"/>
          <w:szCs w:val="21"/>
        </w:rPr>
        <w:t xml:space="preserve">安全生产费使用前经监理工程师、业主及相关有权部门验收符合《公路水运安全生产监督管理办法》的规定，并根据实际发生额，经业主审核后，据实支付，最高限额为工程量清单中所报数额。</w:t>
      </w:r>
      <w:r/>
    </w:p>
    <w:p>
      <w:pPr>
        <w:ind w:firstLine="480"/>
        <w:spacing w:line="360" w:lineRule="exact"/>
        <w:rPr>
          <w:rFonts w:hint="eastAsia" w:ascii="宋体" w:hAnsi="宋体"/>
          <w:szCs w:val="21"/>
        </w:rPr>
      </w:pPr>
      <w:r>
        <w:rPr>
          <w:rFonts w:hint="eastAsia" w:ascii="宋体" w:hAnsi="宋体"/>
          <w:szCs w:val="21"/>
        </w:rPr>
        <w:t xml:space="preserve">根据常州市人民政府令第19号《常州市建筑垃圾管理办法》的要求，本项目施工现场建筑垃圾管理及处理措施按照本办法实行。</w:t>
      </w:r>
      <w:r/>
    </w:p>
    <w:p>
      <w:pPr>
        <w:spacing w:line="360" w:lineRule="exact"/>
        <w:rPr>
          <w:rFonts w:hint="eastAsia" w:ascii="宋体" w:hAnsi="宋体"/>
          <w:b/>
          <w:szCs w:val="21"/>
        </w:rPr>
      </w:pPr>
      <w:r>
        <w:rPr>
          <w:rFonts w:hint="eastAsia" w:ascii="宋体" w:hAnsi="宋体"/>
          <w:b/>
          <w:szCs w:val="21"/>
        </w:rPr>
        <w:t xml:space="preserve">11.4  异常恶劣的气候条件</w:t>
      </w:r>
      <w:r/>
    </w:p>
    <w:p>
      <w:pPr>
        <w:ind w:firstLine="480"/>
        <w:spacing w:line="360" w:lineRule="exact"/>
        <w:rPr>
          <w:rFonts w:hint="eastAsia" w:ascii="宋体" w:hAnsi="宋体"/>
          <w:szCs w:val="21"/>
        </w:rPr>
      </w:pPr>
      <w:r>
        <w:rPr>
          <w:rFonts w:hint="eastAsia" w:ascii="宋体" w:hAnsi="宋体"/>
          <w:szCs w:val="21"/>
        </w:rPr>
        <w:t xml:space="preserve">异常恶劣的气候条件的范围：无。</w:t>
      </w:r>
      <w:r/>
    </w:p>
    <w:p>
      <w:pPr>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12.1  承包人暂停施工的责任</w:t>
      </w:r>
      <w:r/>
    </w:p>
    <w:p>
      <w:pPr>
        <w:ind w:firstLine="480"/>
        <w:spacing w:line="360" w:lineRule="exact"/>
        <w:rPr>
          <w:rFonts w:hint="eastAsia" w:ascii="宋体" w:hAnsi="宋体"/>
          <w:szCs w:val="21"/>
        </w:rPr>
      </w:pPr>
      <w:r>
        <w:rPr>
          <w:rFonts w:hint="eastAsia" w:ascii="宋体" w:hAnsi="宋体"/>
          <w:szCs w:val="21"/>
        </w:rPr>
        <w:t xml:space="preserve">12.1（6）由承包人承担的其他暂停施工：无。</w:t>
      </w:r>
      <w:r/>
    </w:p>
    <w:p>
      <w:pPr>
        <w:keepLines/>
        <w:keepNext/>
        <w:spacing w:line="360" w:lineRule="exact"/>
        <w:rPr>
          <w:rFonts w:hint="eastAsia" w:ascii="宋体" w:hAnsi="宋体"/>
          <w:b/>
          <w:szCs w:val="21"/>
        </w:rPr>
        <w:outlineLvl w:val="1"/>
      </w:pPr>
      <w:r>
        <w:rPr>
          <w:rFonts w:hint="eastAsia" w:ascii="宋体" w:hAnsi="宋体"/>
          <w:b/>
          <w:szCs w:val="21"/>
        </w:rPr>
        <w:t xml:space="preserve">13. 工程质量</w:t>
      </w:r>
      <w:r/>
    </w:p>
    <w:p>
      <w:pPr>
        <w:jc w:val="left"/>
        <w:keepLines/>
        <w:keepNext/>
        <w:spacing w:line="360" w:lineRule="exact"/>
        <w:rPr>
          <w:rFonts w:hint="eastAsia" w:ascii="宋体" w:hAnsi="宋体"/>
          <w:b/>
          <w:szCs w:val="21"/>
        </w:rPr>
        <w:outlineLvl w:val="2"/>
      </w:pPr>
      <w:r>
        <w:rPr>
          <w:rFonts w:hint="eastAsia" w:ascii="宋体" w:hAnsi="宋体"/>
          <w:b/>
          <w:szCs w:val="21"/>
        </w:rPr>
        <w:t xml:space="preserve">13.1 工程质量要求</w:t>
      </w:r>
      <w:r/>
    </w:p>
    <w:p>
      <w:pPr>
        <w:spacing w:line="360" w:lineRule="exact"/>
        <w:rPr>
          <w:rFonts w:hint="eastAsia" w:ascii="宋体" w:hAnsi="宋体"/>
          <w:b/>
          <w:szCs w:val="21"/>
        </w:rPr>
      </w:pPr>
      <w:r>
        <w:rPr>
          <w:rFonts w:hint="eastAsia" w:ascii="宋体" w:hAnsi="宋体"/>
          <w:szCs w:val="21"/>
        </w:rPr>
        <w:t xml:space="preserve">13.1.1本工程质量目标：竣（交）工验收的质量评定：合格</w:t>
      </w:r>
      <w:r>
        <w:rPr>
          <w:rFonts w:hint="eastAsia" w:ascii="宋体" w:hAnsi="宋体"/>
          <w:b/>
          <w:szCs w:val="21"/>
        </w:rPr>
        <w:t xml:space="preserve">。</w:t>
      </w:r>
      <w:r/>
    </w:p>
    <w:p>
      <w:pPr>
        <w:spacing w:line="360" w:lineRule="exact"/>
        <w:rPr>
          <w:rFonts w:hint="eastAsia" w:ascii="宋体" w:hAnsi="宋体"/>
          <w:b/>
          <w:szCs w:val="21"/>
        </w:rPr>
      </w:pPr>
      <w:r>
        <w:rPr>
          <w:rFonts w:hint="eastAsia" w:ascii="宋体" w:hAnsi="宋体"/>
          <w:b/>
          <w:szCs w:val="21"/>
        </w:rPr>
      </w:r>
      <w:r/>
    </w:p>
    <w:p>
      <w:pPr>
        <w:keepLines/>
        <w:keepNext/>
        <w:spacing w:line="360" w:lineRule="exact"/>
        <w:rPr>
          <w:rFonts w:hint="eastAsia" w:ascii="宋体" w:hAnsi="宋体"/>
          <w:b/>
          <w:szCs w:val="21"/>
        </w:rPr>
        <w:outlineLvl w:val="1"/>
      </w:pPr>
      <w:r>
        <w:rPr>
          <w:rFonts w:hint="eastAsia" w:ascii="宋体" w:hAnsi="宋体"/>
          <w:b/>
          <w:szCs w:val="21"/>
        </w:rPr>
        <w:t xml:space="preserve">15. 变更</w:t>
      </w:r>
      <w:r/>
    </w:p>
    <w:p>
      <w:pPr>
        <w:jc w:val="left"/>
        <w:keepLines/>
        <w:keepNext/>
        <w:spacing w:line="360" w:lineRule="exact"/>
        <w:rPr>
          <w:rFonts w:hint="eastAsia" w:ascii="宋体" w:hAnsi="宋体"/>
          <w:b/>
          <w:szCs w:val="21"/>
        </w:rPr>
        <w:outlineLvl w:val="2"/>
      </w:pPr>
      <w:r/>
      <w:bookmarkStart w:id="691" w:name="_Toc144974676"/>
      <w:r/>
      <w:bookmarkStart w:id="692" w:name="_Toc152045707"/>
      <w:r/>
      <w:bookmarkStart w:id="693" w:name="_Toc152042485"/>
      <w:r/>
      <w:bookmarkStart w:id="694" w:name="_Toc179632725"/>
      <w:r>
        <w:rPr>
          <w:rFonts w:hint="eastAsia" w:ascii="宋体" w:hAnsi="宋体"/>
          <w:b/>
          <w:szCs w:val="21"/>
        </w:rPr>
        <w:t xml:space="preserve">15.1 变更的范围和内容</w:t>
      </w:r>
      <w:bookmarkEnd w:id="691"/>
      <w:r/>
      <w:bookmarkEnd w:id="692"/>
      <w:r/>
      <w:bookmarkEnd w:id="693"/>
      <w:r/>
      <w:bookmarkEnd w:id="694"/>
      <w:r/>
      <w:r/>
    </w:p>
    <w:p>
      <w:pPr>
        <w:ind w:firstLine="480"/>
        <w:spacing w:line="360" w:lineRule="exact"/>
        <w:rPr>
          <w:rFonts w:hint="eastAsia" w:ascii="宋体" w:hAnsi="宋体"/>
          <w:szCs w:val="21"/>
        </w:rPr>
      </w:pPr>
      <w:r/>
      <w:bookmarkStart w:id="695" w:name="_Toc144974678"/>
      <w:r/>
      <w:bookmarkStart w:id="696" w:name="_Toc152042487"/>
      <w:r/>
      <w:bookmarkStart w:id="697" w:name="_Toc152045709"/>
      <w:r/>
      <w:bookmarkStart w:id="698" w:name="_Toc179632727"/>
      <w:r>
        <w:rPr>
          <w:rFonts w:hint="eastAsia" w:ascii="宋体" w:hAnsi="宋体"/>
          <w:szCs w:val="21"/>
        </w:rPr>
        <w:t xml:space="preserve">本款第（1）项细化为：</w:t>
      </w:r>
      <w:r/>
    </w:p>
    <w:p>
      <w:pPr>
        <w:ind w:firstLine="480"/>
        <w:spacing w:line="360" w:lineRule="exact"/>
        <w:rPr>
          <w:rFonts w:hint="eastAsia" w:ascii="宋体" w:hAnsi="宋体"/>
          <w:szCs w:val="21"/>
        </w:rPr>
      </w:pPr>
      <w:r>
        <w:rPr>
          <w:rFonts w:hint="eastAsia" w:ascii="宋体" w:hAnsi="宋体"/>
          <w:szCs w:val="21"/>
        </w:rPr>
        <w:t xml:space="preserve">（1）取消合同中任何一项工作，但被取消的工作不能转由发包人或其他人实施，由于承包人违约造成的情况除外；</w:t>
      </w:r>
      <w:r/>
    </w:p>
    <w:p>
      <w:pPr>
        <w:jc w:val="left"/>
        <w:keepLines/>
        <w:keepNext/>
        <w:spacing w:line="360" w:lineRule="exact"/>
        <w:rPr>
          <w:rFonts w:hint="eastAsia" w:ascii="宋体" w:hAnsi="宋体"/>
          <w:b/>
          <w:szCs w:val="21"/>
        </w:rPr>
        <w:outlineLvl w:val="2"/>
      </w:pPr>
      <w:r>
        <w:rPr>
          <w:rFonts w:hint="eastAsia" w:ascii="宋体" w:hAnsi="宋体"/>
          <w:b/>
          <w:szCs w:val="21"/>
        </w:rPr>
        <w:t xml:space="preserve">15.3 变更程序</w:t>
      </w:r>
      <w:bookmarkEnd w:id="695"/>
      <w:r/>
      <w:bookmarkEnd w:id="696"/>
      <w:r/>
      <w:bookmarkEnd w:id="697"/>
      <w:r/>
      <w:bookmarkEnd w:id="698"/>
      <w:r/>
      <w:r/>
    </w:p>
    <w:p>
      <w:pPr>
        <w:ind w:firstLine="480"/>
        <w:spacing w:line="360" w:lineRule="exact"/>
        <w:rPr>
          <w:rFonts w:hint="eastAsia" w:ascii="宋体" w:hAnsi="宋体"/>
          <w:szCs w:val="21"/>
        </w:rPr>
      </w:pPr>
      <w:r/>
      <w:bookmarkStart w:id="699" w:name="_Toc152042488"/>
      <w:r/>
      <w:bookmarkStart w:id="700" w:name="_Toc152045710"/>
      <w:r/>
      <w:bookmarkStart w:id="701" w:name="_Toc144974679"/>
      <w:r/>
      <w:bookmarkStart w:id="702" w:name="_Toc179632728"/>
      <w:r>
        <w:rPr>
          <w:rFonts w:hint="eastAsia" w:ascii="宋体" w:hAnsi="宋体"/>
          <w:szCs w:val="21"/>
        </w:rPr>
        <w:t xml:space="preserve">本款补充第15.3.4项：</w:t>
      </w:r>
      <w:r/>
    </w:p>
    <w:p>
      <w:pPr>
        <w:ind w:firstLine="480"/>
        <w:spacing w:line="360" w:lineRule="exact"/>
        <w:rPr>
          <w:rFonts w:hint="eastAsia" w:ascii="宋体" w:hAnsi="宋体"/>
          <w:szCs w:val="21"/>
        </w:rPr>
      </w:pPr>
      <w:r>
        <w:rPr>
          <w:rFonts w:hint="eastAsia" w:ascii="宋体" w:hAnsi="宋体"/>
          <w:szCs w:val="21"/>
        </w:rPr>
        <w:t xml:space="preserve">15.3.4设计变更程序应执行相关规定。</w:t>
      </w:r>
      <w:r/>
    </w:p>
    <w:p>
      <w:pPr>
        <w:jc w:val="left"/>
        <w:keepLines/>
        <w:keepNext/>
        <w:spacing w:line="360" w:lineRule="exact"/>
        <w:rPr>
          <w:rFonts w:hint="eastAsia" w:ascii="宋体" w:hAnsi="宋体"/>
          <w:b/>
          <w:szCs w:val="21"/>
        </w:rPr>
        <w:outlineLvl w:val="2"/>
      </w:pPr>
      <w:r>
        <w:rPr>
          <w:rFonts w:hint="eastAsia" w:ascii="宋体" w:hAnsi="宋体"/>
          <w:b/>
          <w:szCs w:val="21"/>
        </w:rPr>
        <w:t xml:space="preserve">15.4 变更的估价原则</w:t>
      </w:r>
      <w:bookmarkEnd w:id="699"/>
      <w:r/>
      <w:bookmarkEnd w:id="700"/>
      <w:r/>
      <w:bookmarkEnd w:id="701"/>
      <w:r/>
      <w:bookmarkEnd w:id="702"/>
      <w:r/>
      <w:r/>
    </w:p>
    <w:p>
      <w:pPr>
        <w:ind w:firstLine="480"/>
        <w:spacing w:line="360" w:lineRule="exact"/>
        <w:rPr>
          <w:rFonts w:hint="eastAsia" w:ascii="宋体" w:hAnsi="宋体"/>
          <w:szCs w:val="21"/>
        </w:rPr>
      </w:pPr>
      <w:r>
        <w:rPr>
          <w:rFonts w:hint="eastAsia" w:ascii="宋体" w:hAnsi="宋体"/>
          <w:szCs w:val="21"/>
        </w:rPr>
        <w:t xml:space="preserve">因变更引起的价格调整按照以下约定处理：</w:t>
      </w:r>
      <w:r/>
    </w:p>
    <w:p>
      <w:pPr>
        <w:ind w:firstLine="480"/>
        <w:spacing w:line="360" w:lineRule="exact"/>
        <w:rPr>
          <w:rFonts w:hint="eastAsia" w:ascii="宋体" w:hAnsi="宋体"/>
          <w:szCs w:val="21"/>
        </w:rPr>
      </w:pPr>
      <w:r>
        <w:rPr>
          <w:rFonts w:hint="eastAsia" w:ascii="宋体" w:hAnsi="宋体"/>
          <w:szCs w:val="21"/>
        </w:rPr>
        <w:t xml:space="preserve">15.4.1 如果取消某项工作，则该项工作的</w:t>
      </w:r>
      <w:r>
        <w:rPr>
          <w:rFonts w:hint="eastAsia" w:ascii="宋体" w:hAnsi="宋体"/>
          <w:szCs w:val="21"/>
        </w:rPr>
        <w:t xml:space="preserve">总额价不予</w:t>
      </w:r>
      <w:r>
        <w:rPr>
          <w:rFonts w:hint="eastAsia" w:ascii="宋体" w:hAnsi="宋体"/>
          <w:szCs w:val="21"/>
        </w:rPr>
        <w:t xml:space="preserve">支付；</w:t>
      </w:r>
      <w:r/>
    </w:p>
    <w:p>
      <w:pPr>
        <w:ind w:firstLine="480"/>
        <w:spacing w:line="360" w:lineRule="exact"/>
        <w:rPr>
          <w:rFonts w:hint="eastAsia" w:ascii="宋体" w:hAnsi="宋体"/>
          <w:szCs w:val="21"/>
        </w:rPr>
      </w:pPr>
      <w:r>
        <w:rPr>
          <w:rFonts w:hint="eastAsia" w:ascii="宋体" w:hAnsi="宋体"/>
          <w:szCs w:val="21"/>
        </w:rPr>
        <w:t xml:space="preserve">15.4.2 已标价工程量清单中有适用于变更工作的子目，采用该子目的单价。</w:t>
      </w:r>
      <w:r/>
    </w:p>
    <w:p>
      <w:pPr>
        <w:ind w:firstLine="480"/>
        <w:spacing w:line="360" w:lineRule="exact"/>
        <w:rPr>
          <w:rFonts w:hint="eastAsia" w:ascii="宋体" w:hAnsi="宋体"/>
          <w:szCs w:val="21"/>
        </w:rPr>
      </w:pPr>
      <w:r>
        <w:rPr>
          <w:rFonts w:hint="eastAsia" w:ascii="宋体" w:hAnsi="宋体"/>
          <w:szCs w:val="21"/>
        </w:rPr>
        <w:t xml:space="preserve">15.4.3 已标价工程量清单中无适用于变更工作的子目，但有类似子目的，可在合理范围内参照类似子目的单价，由监理人按第3.5款商定或确定变更工作的单价。</w:t>
      </w:r>
      <w:r/>
    </w:p>
    <w:p>
      <w:pPr>
        <w:ind w:firstLine="480"/>
        <w:spacing w:line="360" w:lineRule="exact"/>
        <w:rPr>
          <w:rFonts w:hint="eastAsia" w:ascii="宋体" w:hAnsi="宋体"/>
          <w:szCs w:val="21"/>
        </w:rPr>
      </w:pPr>
      <w:r>
        <w:rPr>
          <w:rFonts w:hint="eastAsia" w:ascii="宋体" w:hAnsi="宋体"/>
          <w:szCs w:val="21"/>
        </w:rPr>
        <w:t xml:space="preserve">15.4.4已标价工程量清单中无适用或类似子目的单价，</w:t>
      </w:r>
      <w:r>
        <w:rPr>
          <w:rFonts w:ascii="宋体" w:hAnsi="宋体"/>
          <w:szCs w:val="21"/>
        </w:rPr>
        <w:t xml:space="preserve">由承包人依据</w:t>
      </w:r>
      <w:r>
        <w:rPr>
          <w:rFonts w:hint="eastAsia" w:ascii="宋体" w:hAnsi="宋体"/>
          <w:szCs w:val="21"/>
        </w:rPr>
        <w:t xml:space="preserve">《公路工程标准施工招标文件</w:t>
      </w:r>
      <w:r>
        <w:rPr>
          <w:rFonts w:ascii="宋体" w:hAnsi="宋体"/>
          <w:szCs w:val="21"/>
        </w:rPr>
        <w:t xml:space="preserve">（</w:t>
      </w:r>
      <w:r>
        <w:rPr>
          <w:rFonts w:hint="eastAsia" w:ascii="宋体" w:hAnsi="宋体"/>
          <w:szCs w:val="21"/>
        </w:rPr>
        <w:t xml:space="preserve">2018版</w:t>
      </w:r>
      <w:r>
        <w:rPr>
          <w:rFonts w:ascii="宋体" w:hAnsi="宋体"/>
          <w:szCs w:val="21"/>
        </w:rPr>
        <w:t xml:space="preserve">）</w:t>
      </w:r>
      <w:r>
        <w:rPr>
          <w:rFonts w:hint="eastAsia" w:ascii="宋体" w:hAnsi="宋体"/>
          <w:szCs w:val="21"/>
        </w:rPr>
        <w:t xml:space="preserve">》第八章工程量清单计量规则</w:t>
      </w:r>
      <w:r>
        <w:rPr>
          <w:rFonts w:ascii="宋体" w:hAnsi="宋体"/>
          <w:szCs w:val="21"/>
        </w:rPr>
        <w:t xml:space="preserve">、</w:t>
      </w:r>
      <w:r>
        <w:rPr>
          <w:rFonts w:hint="eastAsia" w:ascii="宋体" w:hAnsi="宋体"/>
          <w:szCs w:val="21"/>
        </w:rPr>
        <w:t xml:space="preserve">《公路工程建设项目概算预算编制办法》（JTG3830-2018）、</w:t>
      </w:r>
      <w:r>
        <w:rPr>
          <w:rFonts w:ascii="宋体" w:hAnsi="宋体"/>
          <w:szCs w:val="21"/>
        </w:rPr>
        <w:t xml:space="preserve">《公路工程概算定额》</w:t>
      </w:r>
      <w:r>
        <w:rPr>
          <w:rFonts w:hint="eastAsia" w:ascii="宋体" w:hAnsi="宋体"/>
          <w:szCs w:val="21"/>
        </w:rPr>
        <w:t xml:space="preserve">（</w:t>
      </w:r>
      <w:r>
        <w:rPr>
          <w:rFonts w:ascii="宋体" w:hAnsi="宋体"/>
          <w:szCs w:val="21"/>
        </w:rPr>
        <w:t xml:space="preserve">JTG/T 3831-2018</w:t>
      </w:r>
      <w:r>
        <w:rPr>
          <w:rFonts w:hint="eastAsia" w:ascii="宋体" w:hAnsi="宋体"/>
          <w:szCs w:val="21"/>
        </w:rPr>
        <w:t xml:space="preserve">）、</w:t>
      </w:r>
      <w:r>
        <w:rPr>
          <w:rFonts w:ascii="宋体" w:hAnsi="宋体"/>
          <w:szCs w:val="21"/>
        </w:rPr>
        <w:t xml:space="preserve">《公路工程预算定额》</w:t>
      </w:r>
      <w:r>
        <w:rPr>
          <w:rFonts w:hint="eastAsia" w:ascii="宋体" w:hAnsi="宋体"/>
          <w:szCs w:val="21"/>
        </w:rPr>
        <w:t xml:space="preserve">（</w:t>
      </w:r>
      <w:r>
        <w:rPr>
          <w:rFonts w:ascii="宋体" w:hAnsi="宋体"/>
          <w:szCs w:val="21"/>
        </w:rPr>
        <w:t xml:space="preserve">JTG/T 3832-2018</w:t>
      </w:r>
      <w:r>
        <w:rPr>
          <w:rFonts w:hint="eastAsia" w:ascii="宋体" w:hAnsi="宋体"/>
          <w:szCs w:val="21"/>
        </w:rPr>
        <w:t xml:space="preserve">）、</w:t>
      </w:r>
      <w:r>
        <w:rPr>
          <w:rFonts w:ascii="宋体" w:hAnsi="宋体"/>
          <w:szCs w:val="21"/>
        </w:rPr>
        <w:t xml:space="preserve">《公路工程机械台班费用定额》</w:t>
      </w:r>
      <w:r>
        <w:rPr>
          <w:rFonts w:hint="eastAsia" w:ascii="宋体" w:hAnsi="宋体"/>
          <w:szCs w:val="21"/>
        </w:rPr>
        <w:t xml:space="preserve">（</w:t>
      </w:r>
      <w:r>
        <w:rPr>
          <w:rFonts w:ascii="宋体" w:hAnsi="宋体"/>
          <w:szCs w:val="21"/>
        </w:rPr>
        <w:t xml:space="preserve">JTG/T 3833-2018</w:t>
      </w:r>
      <w:r>
        <w:rPr>
          <w:rFonts w:hint="eastAsia" w:ascii="宋体" w:hAnsi="宋体"/>
          <w:szCs w:val="21"/>
        </w:rPr>
        <w:t xml:space="preserve">）按招标控制价编制原则编制预算单价并按中标条件优惠让利后确定综合单价，上述价格</w:t>
      </w:r>
      <w:r>
        <w:rPr>
          <w:rFonts w:ascii="宋体" w:hAnsi="宋体"/>
          <w:szCs w:val="21"/>
        </w:rPr>
        <w:t xml:space="preserve">经监理、发包人及审计部门审定后作为结算依据。</w:t>
      </w:r>
      <w:r/>
    </w:p>
    <w:p>
      <w:pPr>
        <w:ind w:firstLine="480"/>
        <w:spacing w:line="360" w:lineRule="exact"/>
        <w:rPr>
          <w:rFonts w:hint="eastAsia" w:ascii="宋体" w:hAnsi="宋体"/>
          <w:szCs w:val="21"/>
        </w:rPr>
      </w:pPr>
      <w:r>
        <w:rPr>
          <w:rFonts w:hint="eastAsia" w:ascii="宋体" w:hAnsi="宋体"/>
          <w:szCs w:val="21"/>
        </w:rPr>
        <w:t xml:space="preserve">15.4.5如果本工程的变更指示是因承包人过错、承包人违反合同或承包人责任造成的，则这种违约引起的任何额外费用应由承包人承担。</w:t>
      </w:r>
      <w:r/>
    </w:p>
    <w:p>
      <w:pPr>
        <w:ind w:firstLine="480"/>
        <w:spacing w:line="360" w:lineRule="exact"/>
        <w:rPr>
          <w:rFonts w:hint="eastAsia" w:ascii="宋体" w:hAnsi="宋体"/>
          <w:szCs w:val="21"/>
        </w:rPr>
      </w:pPr>
      <w:r>
        <w:rPr>
          <w:rFonts w:hint="eastAsia" w:ascii="宋体" w:hAnsi="宋体"/>
          <w:szCs w:val="21"/>
        </w:rPr>
        <w:t xml:space="preserve">15.4.6其他约定：</w:t>
      </w:r>
      <w:r/>
    </w:p>
    <w:p>
      <w:pPr>
        <w:ind w:firstLine="480"/>
        <w:spacing w:line="360" w:lineRule="exact"/>
        <w:rPr>
          <w:rFonts w:hint="eastAsia" w:ascii="宋体" w:hAnsi="宋体"/>
          <w:szCs w:val="21"/>
        </w:rPr>
      </w:pPr>
      <w:r>
        <w:rPr>
          <w:rFonts w:hint="eastAsia" w:ascii="宋体" w:hAnsi="宋体"/>
          <w:szCs w:val="21"/>
        </w:rPr>
        <w:t xml:space="preserve">（1）所有暂估价材料结算时只调整实际材料价格与</w:t>
      </w:r>
      <w:r>
        <w:rPr>
          <w:rFonts w:hint="eastAsia" w:ascii="宋体" w:hAnsi="宋体"/>
          <w:szCs w:val="21"/>
        </w:rPr>
        <w:t xml:space="preserve">暂估材料</w:t>
      </w:r>
      <w:r>
        <w:rPr>
          <w:rFonts w:hint="eastAsia" w:ascii="宋体" w:hAnsi="宋体"/>
          <w:szCs w:val="21"/>
        </w:rPr>
        <w:t xml:space="preserve">价格的差额以及差额部分实际发生的</w:t>
      </w:r>
      <w:r>
        <w:rPr>
          <w:rFonts w:hint="eastAsia" w:ascii="宋体" w:hAnsi="宋体"/>
          <w:szCs w:val="21"/>
        </w:rPr>
        <w:t xml:space="preserve">规</w:t>
      </w:r>
      <w:r>
        <w:rPr>
          <w:rFonts w:hint="eastAsia" w:ascii="宋体" w:hAnsi="宋体"/>
          <w:szCs w:val="21"/>
        </w:rPr>
        <w:t xml:space="preserve">费及税金，其它不予调整。</w:t>
      </w:r>
      <w:r/>
    </w:p>
    <w:p>
      <w:pPr>
        <w:ind w:firstLine="480"/>
        <w:spacing w:line="360" w:lineRule="exact"/>
        <w:rPr>
          <w:rFonts w:hint="eastAsia" w:ascii="宋体" w:hAnsi="宋体"/>
          <w:szCs w:val="21"/>
        </w:rPr>
      </w:pPr>
      <w:r>
        <w:rPr>
          <w:rFonts w:hint="eastAsia" w:ascii="宋体" w:hAnsi="宋体"/>
          <w:szCs w:val="21"/>
        </w:rPr>
        <w:t xml:space="preserve">（2）所有暂估价项目结算时只调整实际价格与暂估价格的差额以及差额部分实际发生的</w:t>
      </w:r>
      <w:r>
        <w:rPr>
          <w:rFonts w:hint="eastAsia" w:ascii="宋体" w:hAnsi="宋体"/>
          <w:szCs w:val="21"/>
        </w:rPr>
        <w:t xml:space="preserve">规</w:t>
      </w:r>
      <w:r>
        <w:rPr>
          <w:rFonts w:hint="eastAsia" w:ascii="宋体" w:hAnsi="宋体"/>
          <w:szCs w:val="21"/>
        </w:rPr>
        <w:t xml:space="preserve">费及税金，其他不予调整。经发包人确定由承包人自行分包的暂估价项目的价格由承包人提出，发包人会同审计部门审定后实施。暂估价项目需由专业施工队伍施工的，必须事先</w:t>
      </w:r>
      <w:r>
        <w:rPr>
          <w:rFonts w:hint="eastAsia" w:ascii="宋体" w:hAnsi="宋体"/>
          <w:szCs w:val="21"/>
        </w:rPr>
        <w:t xml:space="preserve">经发布</w:t>
      </w:r>
      <w:r>
        <w:rPr>
          <w:rFonts w:hint="eastAsia" w:ascii="宋体" w:hAnsi="宋体"/>
          <w:szCs w:val="21"/>
        </w:rPr>
        <w:t xml:space="preserve">发包人书面确认。</w:t>
      </w:r>
      <w:r/>
    </w:p>
    <w:p>
      <w:pPr>
        <w:ind w:firstLine="480"/>
        <w:spacing w:line="360" w:lineRule="exact"/>
        <w:rPr>
          <w:rFonts w:hint="eastAsia" w:ascii="宋体" w:hAnsi="宋体"/>
          <w:szCs w:val="21"/>
        </w:rPr>
      </w:pPr>
      <w:r>
        <w:rPr>
          <w:rFonts w:hint="eastAsia" w:ascii="宋体" w:hAnsi="宋体"/>
          <w:szCs w:val="21"/>
        </w:rPr>
        <w:t xml:space="preserve">（3）不论是否承包人原因引起的工程量增减，综合单价均不调整。</w:t>
      </w:r>
      <w:r/>
    </w:p>
    <w:p>
      <w:pPr>
        <w:ind w:firstLine="480"/>
        <w:spacing w:line="360" w:lineRule="exact"/>
        <w:rPr>
          <w:rFonts w:hint="eastAsia" w:ascii="宋体" w:hAnsi="宋体"/>
          <w:szCs w:val="21"/>
        </w:rPr>
      </w:pPr>
      <w:r>
        <w:rPr>
          <w:rFonts w:hint="eastAsia" w:ascii="宋体" w:hAnsi="宋体"/>
          <w:szCs w:val="21"/>
        </w:rPr>
        <w:t xml:space="preserve">（4）因分部分项工程量清单漏项或非承包人原因的工程变更、额外增加工作量以及工程签证，造成施工组织设计或施工方案变更，引起措施项目发生变化时，按下列原则调整：</w:t>
      </w:r>
      <w:r/>
    </w:p>
    <w:p>
      <w:pPr>
        <w:ind w:firstLine="480"/>
        <w:spacing w:line="360" w:lineRule="exact"/>
        <w:rPr>
          <w:rFonts w:hint="eastAsia" w:ascii="宋体" w:hAnsi="宋体"/>
          <w:szCs w:val="21"/>
        </w:rPr>
      </w:pPr>
      <w:r>
        <w:rPr>
          <w:rFonts w:hint="eastAsia" w:ascii="宋体" w:hAnsi="宋体"/>
          <w:szCs w:val="21"/>
        </w:rPr>
        <w:t xml:space="preserve">①“总价措施项目表”中的措施费仍按投标时费率进行调整；</w:t>
      </w:r>
      <w:r/>
    </w:p>
    <w:p>
      <w:pPr>
        <w:ind w:firstLine="480"/>
        <w:spacing w:line="360" w:lineRule="exact"/>
        <w:rPr>
          <w:rFonts w:hint="eastAsia" w:ascii="宋体" w:hAnsi="宋体"/>
          <w:szCs w:val="21"/>
        </w:rPr>
      </w:pPr>
      <w:r>
        <w:rPr>
          <w:rFonts w:hint="eastAsia" w:ascii="宋体" w:hAnsi="宋体"/>
          <w:szCs w:val="21"/>
        </w:rPr>
        <w:t xml:space="preserve">②“单价措施项目表”中的措施费发生变化时，按新增项目单价调整办法（本条第（3）项的</w:t>
      </w:r>
      <w:r>
        <w:rPr>
          <w:rFonts w:hint="eastAsia" w:ascii="宋体" w:hAnsi="宋体"/>
          <w:szCs w:val="21"/>
        </w:rPr>
        <w:t xml:space="preserve">规定）调整；</w:t>
      </w:r>
      <w:r/>
    </w:p>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b/>
          <w:szCs w:val="21"/>
        </w:rPr>
      </w:pPr>
      <w:r>
        <w:rPr>
          <w:rFonts w:hint="eastAsia" w:ascii="宋体" w:hAnsi="宋体"/>
          <w:b/>
          <w:szCs w:val="21"/>
        </w:rPr>
        <w:t xml:space="preserve">16  价格调整</w:t>
      </w:r>
      <w:r/>
    </w:p>
    <w:p>
      <w:pPr>
        <w:ind w:firstLine="482"/>
        <w:spacing w:line="360" w:lineRule="exact"/>
        <w:rPr>
          <w:rFonts w:hint="eastAsia" w:ascii="宋体" w:hAnsi="宋体"/>
          <w:b/>
          <w:szCs w:val="21"/>
        </w:rPr>
      </w:pPr>
      <w:r>
        <w:rPr>
          <w:rFonts w:hint="eastAsia" w:ascii="宋体" w:hAnsi="宋体"/>
          <w:b/>
          <w:szCs w:val="21"/>
        </w:rPr>
        <w:t xml:space="preserve">16.1物价波动引起的价格调整</w:t>
      </w:r>
      <w:r/>
    </w:p>
    <w:p>
      <w:pPr>
        <w:ind w:firstLine="480"/>
        <w:spacing w:line="360" w:lineRule="exact"/>
        <w:rPr>
          <w:rFonts w:hint="eastAsia" w:ascii="宋体" w:hAnsi="宋体"/>
          <w:szCs w:val="21"/>
        </w:rPr>
      </w:pPr>
      <w:r>
        <w:rPr>
          <w:rFonts w:hint="eastAsia" w:ascii="宋体" w:hAnsi="宋体"/>
          <w:szCs w:val="21"/>
        </w:rPr>
        <w:t xml:space="preserve">本款约定为：</w:t>
      </w:r>
      <w:r/>
    </w:p>
    <w:p>
      <w:pPr>
        <w:ind w:firstLine="480"/>
        <w:spacing w:line="360" w:lineRule="exact"/>
        <w:rPr>
          <w:rFonts w:hint="eastAsia" w:ascii="宋体" w:hAnsi="宋体"/>
          <w:szCs w:val="21"/>
        </w:rPr>
      </w:pPr>
      <w:r>
        <w:rPr>
          <w:rFonts w:hint="eastAsia" w:ascii="宋体" w:hAnsi="宋体"/>
          <w:szCs w:val="21"/>
        </w:rPr>
        <w:t xml:space="preserve">本工程实行固定综合单价计价，在图纸和工程量清单范围内的工程材料价格不调整。具体按国家有关法律法规规定执行。</w:t>
      </w:r>
      <w:r/>
    </w:p>
    <w:p>
      <w:pPr>
        <w:ind w:firstLine="482"/>
        <w:spacing w:line="360" w:lineRule="exact"/>
        <w:rPr>
          <w:rFonts w:hint="eastAsia" w:ascii="宋体" w:hAnsi="宋体"/>
          <w:b/>
          <w:szCs w:val="21"/>
        </w:rPr>
      </w:pPr>
      <w:r>
        <w:rPr>
          <w:rFonts w:hint="eastAsia" w:ascii="宋体" w:hAnsi="宋体"/>
          <w:b/>
          <w:szCs w:val="21"/>
        </w:rPr>
        <w:t xml:space="preserve">16.2法律变化引起的价格调整</w:t>
      </w:r>
      <w:r/>
    </w:p>
    <w:p>
      <w:pPr>
        <w:ind w:firstLine="480"/>
        <w:spacing w:line="360" w:lineRule="exact"/>
        <w:rPr>
          <w:rFonts w:hint="eastAsia" w:ascii="宋体" w:hAnsi="宋体"/>
          <w:szCs w:val="21"/>
        </w:rPr>
      </w:pPr>
      <w:r>
        <w:rPr>
          <w:rFonts w:hint="eastAsia" w:ascii="宋体" w:hAnsi="宋体"/>
          <w:szCs w:val="21"/>
        </w:rPr>
        <w:t xml:space="preserve">本款约定为：</w:t>
      </w:r>
      <w:r/>
    </w:p>
    <w:p>
      <w:pPr>
        <w:ind w:firstLine="480"/>
        <w:spacing w:line="360" w:lineRule="exact"/>
        <w:rPr>
          <w:rFonts w:hint="eastAsia" w:ascii="宋体" w:hAnsi="宋体"/>
          <w:szCs w:val="21"/>
        </w:rPr>
      </w:pPr>
      <w:r>
        <w:rPr>
          <w:rFonts w:hint="eastAsia" w:ascii="宋体" w:hAnsi="宋体"/>
          <w:szCs w:val="21"/>
        </w:rPr>
        <w:t xml:space="preserve">在送交投标文件截止期前28天之后，即使国家或省颁布的法律、法规出现修改或变更，发包人对合同价格也不作调整。</w:t>
      </w:r>
      <w:r/>
    </w:p>
    <w:p>
      <w:pPr>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20. 保险</w:t>
      </w:r>
      <w:r/>
    </w:p>
    <w:p>
      <w:pPr>
        <w:ind w:firstLine="480"/>
        <w:spacing w:line="360" w:lineRule="exact"/>
        <w:rPr>
          <w:rFonts w:hint="eastAsia" w:ascii="宋体" w:hAnsi="宋体"/>
          <w:szCs w:val="21"/>
        </w:rPr>
      </w:pPr>
      <w:r>
        <w:rPr>
          <w:rFonts w:hint="eastAsia" w:ascii="宋体" w:hAnsi="宋体"/>
          <w:szCs w:val="21"/>
        </w:rPr>
        <w:t xml:space="preserve">本条细化为：</w:t>
      </w:r>
      <w:r/>
    </w:p>
    <w:p>
      <w:pPr>
        <w:ind w:firstLine="482"/>
        <w:spacing w:line="360" w:lineRule="exact"/>
        <w:rPr>
          <w:rFonts w:hint="eastAsia" w:ascii="宋体" w:hAnsi="宋体"/>
          <w:b/>
          <w:szCs w:val="21"/>
        </w:rPr>
      </w:pPr>
      <w:r>
        <w:rPr>
          <w:rFonts w:hint="eastAsia" w:ascii="宋体" w:hAnsi="宋体"/>
          <w:b/>
          <w:szCs w:val="21"/>
        </w:rPr>
        <w:t xml:space="preserve">20.1 工程保险</w:t>
      </w:r>
      <w:r/>
    </w:p>
    <w:p>
      <w:pPr>
        <w:ind w:firstLine="480"/>
        <w:spacing w:line="360" w:lineRule="exact"/>
        <w:rPr>
          <w:rFonts w:hint="eastAsia" w:ascii="宋体" w:hAnsi="宋体"/>
          <w:szCs w:val="21"/>
        </w:rPr>
      </w:pPr>
      <w:r>
        <w:rPr>
          <w:rFonts w:hint="eastAsia" w:ascii="宋体" w:hAnsi="宋体"/>
          <w:szCs w:val="21"/>
        </w:rPr>
        <w:t xml:space="preserve">建筑工程</w:t>
      </w:r>
      <w:r>
        <w:rPr>
          <w:rFonts w:hint="eastAsia" w:ascii="宋体" w:hAnsi="宋体"/>
          <w:szCs w:val="21"/>
        </w:rPr>
        <w:t xml:space="preserve">一切险由承包人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p>
      <w:pPr>
        <w:ind w:firstLine="482"/>
        <w:spacing w:line="360" w:lineRule="exact"/>
        <w:rPr>
          <w:rFonts w:hint="eastAsia" w:ascii="宋体" w:hAnsi="宋体"/>
          <w:b/>
          <w:szCs w:val="21"/>
        </w:rPr>
      </w:pPr>
      <w:r>
        <w:rPr>
          <w:rFonts w:hint="eastAsia" w:ascii="宋体" w:hAnsi="宋体"/>
          <w:b/>
          <w:szCs w:val="21"/>
        </w:rPr>
        <w:t xml:space="preserve">20.2</w:t>
      </w:r>
      <w:bookmarkStart w:id="703" w:name="_Toc249849647"/>
      <w:r/>
      <w:bookmarkStart w:id="704" w:name="_Toc249870475"/>
      <w:r>
        <w:rPr>
          <w:rFonts w:hint="eastAsia" w:ascii="宋体" w:hAnsi="宋体"/>
          <w:b/>
          <w:szCs w:val="21"/>
        </w:rPr>
        <w:t xml:space="preserve">第三者责任险</w:t>
      </w:r>
      <w:bookmarkEnd w:id="703"/>
      <w:r/>
      <w:bookmarkEnd w:id="704"/>
      <w:r/>
      <w:r/>
    </w:p>
    <w:p>
      <w:pPr>
        <w:ind w:firstLine="480"/>
        <w:spacing w:line="360" w:lineRule="exact"/>
        <w:rPr>
          <w:rFonts w:hint="eastAsia" w:ascii="宋体" w:hAnsi="宋体"/>
          <w:szCs w:val="21"/>
        </w:rPr>
      </w:pPr>
      <w:r>
        <w:rPr>
          <w:rFonts w:hint="eastAsia" w:ascii="宋体" w:hAnsi="宋体"/>
          <w:szCs w:val="21"/>
        </w:rPr>
        <w:t xml:space="preserve">第三者</w:t>
      </w:r>
      <w:r>
        <w:rPr>
          <w:rFonts w:hint="eastAsia" w:ascii="宋体" w:hAnsi="宋体"/>
          <w:szCs w:val="21"/>
        </w:rPr>
        <w:t xml:space="preserve">责任险由承包人</w:t>
      </w:r>
      <w:r>
        <w:rPr>
          <w:rFonts w:hint="eastAsia" w:ascii="宋体" w:hAnsi="宋体"/>
          <w:szCs w:val="21"/>
        </w:rPr>
        <w:t xml:space="preserve">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p>
      <w:pPr>
        <w:ind w:firstLine="482"/>
        <w:spacing w:line="360" w:lineRule="exact"/>
        <w:rPr>
          <w:rFonts w:hint="eastAsia" w:ascii="宋体" w:hAnsi="宋体"/>
          <w:b/>
          <w:szCs w:val="21"/>
        </w:rPr>
      </w:pPr>
      <w:r>
        <w:rPr>
          <w:rFonts w:hint="eastAsia" w:ascii="宋体" w:hAnsi="宋体"/>
          <w:b/>
          <w:szCs w:val="21"/>
        </w:rPr>
        <w:t xml:space="preserve">20.3 工伤保险</w:t>
      </w:r>
      <w:r/>
    </w:p>
    <w:p>
      <w:pPr>
        <w:ind w:firstLine="480"/>
        <w:spacing w:line="360" w:lineRule="exact"/>
        <w:rPr>
          <w:rFonts w:hint="eastAsia" w:ascii="宋体" w:hAnsi="宋体"/>
          <w:szCs w:val="21"/>
        </w:rPr>
      </w:pPr>
      <w:r>
        <w:rPr>
          <w:rFonts w:hint="eastAsia" w:ascii="宋体" w:hAnsi="宋体"/>
          <w:szCs w:val="21"/>
        </w:rPr>
        <w:t xml:space="preserve">工伤保险由承包人根据本工程的风险程度投保，其费用包括在清单报价内，</w:t>
      </w:r>
      <w:r>
        <w:rPr>
          <w:rFonts w:hint="eastAsia" w:ascii="宋体" w:hAnsi="宋体"/>
          <w:szCs w:val="21"/>
        </w:rPr>
        <w:t xml:space="preserve">不</w:t>
      </w:r>
      <w:r>
        <w:rPr>
          <w:rFonts w:hint="eastAsia" w:ascii="宋体" w:hAnsi="宋体"/>
          <w:szCs w:val="21"/>
        </w:rPr>
        <w:t xml:space="preserve">另行支付。</w:t>
      </w:r>
      <w:r/>
    </w:p>
    <w:p>
      <w:pPr>
        <w:ind w:firstLine="480"/>
        <w:spacing w:line="360" w:lineRule="exact"/>
        <w:rPr>
          <w:rFonts w:hint="eastAsia" w:ascii="宋体" w:hAnsi="宋体"/>
          <w:szCs w:val="21"/>
        </w:rPr>
      </w:pPr>
      <w:r>
        <w:rPr>
          <w:rFonts w:hint="eastAsia" w:ascii="宋体" w:hAnsi="宋体"/>
          <w:szCs w:val="21"/>
        </w:rPr>
      </w:r>
      <w:r/>
    </w:p>
    <w:p>
      <w:pPr>
        <w:ind w:firstLine="420"/>
        <w:spacing w:line="360" w:lineRule="exact"/>
        <w:rPr>
          <w:rFonts w:hint="eastAsia" w:ascii="宋体" w:hAnsi="宋体"/>
          <w:b/>
          <w:szCs w:val="21"/>
        </w:rPr>
      </w:pPr>
      <w:r>
        <w:rPr>
          <w:rFonts w:hint="eastAsia" w:ascii="宋体" w:hAnsi="宋体"/>
          <w:b/>
          <w:szCs w:val="21"/>
        </w:rPr>
        <w:t xml:space="preserve">业主将按照保费发票金额结算保险费，最高不超过本项目投标报价。</w:t>
      </w:r>
      <w:r/>
    </w:p>
    <w:p>
      <w:pPr>
        <w:ind w:firstLine="420"/>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21.1  不可抗力的确认</w:t>
      </w:r>
      <w:r/>
    </w:p>
    <w:p>
      <w:pPr>
        <w:ind w:firstLine="480"/>
        <w:spacing w:line="360" w:lineRule="exact"/>
        <w:rPr>
          <w:rFonts w:hint="eastAsia" w:ascii="宋体" w:hAnsi="宋体"/>
          <w:szCs w:val="21"/>
        </w:rPr>
      </w:pPr>
      <w:r>
        <w:rPr>
          <w:rFonts w:hint="eastAsia" w:ascii="宋体" w:hAnsi="宋体"/>
          <w:szCs w:val="21"/>
        </w:rPr>
        <w:t xml:space="preserve">21.1.1（6）不可抗力的其他情形：无。</w:t>
      </w:r>
      <w:r/>
    </w:p>
    <w:p>
      <w:pPr>
        <w:spacing w:line="360" w:lineRule="exact"/>
        <w:rPr>
          <w:rFonts w:hint="eastAsia" w:ascii="宋体" w:hAnsi="宋体"/>
          <w:b/>
          <w:szCs w:val="21"/>
        </w:rPr>
      </w:pPr>
      <w:r>
        <w:rPr>
          <w:rFonts w:hint="eastAsia" w:ascii="宋体" w:hAnsi="宋体"/>
          <w:b/>
          <w:szCs w:val="21"/>
        </w:rPr>
      </w:r>
      <w:r/>
    </w:p>
    <w:p>
      <w:pPr>
        <w:spacing w:line="360" w:lineRule="exact"/>
        <w:rPr>
          <w:rFonts w:hint="eastAsia" w:ascii="宋体" w:hAnsi="宋体"/>
          <w:b/>
          <w:szCs w:val="21"/>
        </w:rPr>
      </w:pPr>
      <w:r>
        <w:rPr>
          <w:rFonts w:hint="eastAsia" w:ascii="宋体" w:hAnsi="宋体"/>
          <w:b/>
          <w:szCs w:val="21"/>
        </w:rPr>
        <w:t xml:space="preserve">22.1  承包人违约</w:t>
      </w:r>
      <w:r/>
    </w:p>
    <w:p>
      <w:pPr>
        <w:ind w:firstLine="480"/>
        <w:spacing w:line="360" w:lineRule="exact"/>
        <w:rPr>
          <w:rFonts w:hint="eastAsia" w:ascii="宋体" w:hAnsi="宋体"/>
          <w:szCs w:val="21"/>
        </w:rPr>
      </w:pPr>
      <w:r>
        <w:rPr>
          <w:rFonts w:hint="eastAsia" w:ascii="宋体" w:hAnsi="宋体"/>
          <w:szCs w:val="21"/>
        </w:rPr>
        <w:t xml:space="preserve">22.1.2  当承包人发生第22.1.1项约定的违约情况时，发包人有权向承包人课以违约金，具体约定如下：</w:t>
      </w:r>
      <w:r/>
    </w:p>
    <w:p>
      <w:pPr>
        <w:ind w:firstLine="480"/>
        <w:spacing w:line="360" w:lineRule="exact"/>
        <w:rPr>
          <w:rFonts w:hint="eastAsia" w:ascii="宋体" w:hAnsi="宋体"/>
          <w:szCs w:val="21"/>
        </w:rPr>
      </w:pPr>
      <w:r>
        <w:rPr>
          <w:rFonts w:hint="eastAsia" w:ascii="宋体" w:hAnsi="宋体"/>
          <w:szCs w:val="21"/>
        </w:rPr>
        <w:t xml:space="preserve">（1）发包人可按签约时合同价格的1%金额扣缴承包人违约金，该违约金或通知履约保函开具银行支付或在中期支付证书中扣除。即使交纳了违约金，承包人仍应按合同规定继续实施和完成本合同工程及其缺陷修复；</w:t>
      </w:r>
      <w:r/>
    </w:p>
    <w:p>
      <w:pPr>
        <w:ind w:firstLine="480"/>
        <w:spacing w:line="360" w:lineRule="exact"/>
        <w:rPr>
          <w:rFonts w:hint="eastAsia" w:ascii="宋体" w:hAnsi="宋体"/>
          <w:szCs w:val="21"/>
        </w:rPr>
      </w:pPr>
      <w:r>
        <w:rPr>
          <w:rFonts w:hint="eastAsia" w:ascii="宋体" w:hAnsi="宋体"/>
          <w:szCs w:val="21"/>
        </w:rPr>
        <w:t xml:space="preserve">（2）发包人可雇用其他承包人完成部分工程。承包人无权对此提出反对意见并应按合同规定完成合同工</w:t>
      </w:r>
      <w:r>
        <w:rPr>
          <w:rFonts w:hint="eastAsia" w:ascii="宋体" w:hAnsi="宋体"/>
          <w:szCs w:val="21"/>
        </w:rPr>
        <w:t xml:space="preserve">程其他</w:t>
      </w:r>
      <w:r>
        <w:rPr>
          <w:rFonts w:hint="eastAsia" w:ascii="宋体" w:hAnsi="宋体"/>
          <w:szCs w:val="21"/>
        </w:rPr>
        <w:t xml:space="preserve">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p>
    <w:p>
      <w:pPr>
        <w:ind w:firstLine="480"/>
        <w:spacing w:line="360" w:lineRule="exact"/>
        <w:rPr>
          <w:rFonts w:hint="eastAsia" w:ascii="宋体" w:hAnsi="宋体"/>
          <w:szCs w:val="21"/>
        </w:rPr>
      </w:pPr>
      <w:r>
        <w:rPr>
          <w:rFonts w:hint="eastAsia" w:ascii="宋体" w:hAnsi="宋体"/>
          <w:szCs w:val="21"/>
        </w:rPr>
        <w:t xml:space="preserve">（3）发包人在向承包人发出书面通知的14天之后可以进驻现场和接管工程，终止承包人对本合同工程的承包，但</w:t>
      </w:r>
      <w:r>
        <w:rPr>
          <w:rFonts w:hint="eastAsia" w:ascii="宋体" w:hAnsi="宋体"/>
          <w:szCs w:val="21"/>
        </w:rPr>
        <w:t xml:space="preserve">不</w:t>
      </w:r>
      <w:r>
        <w:rPr>
          <w:rFonts w:hint="eastAsia" w:ascii="宋体" w:hAnsi="宋体"/>
          <w:szCs w:val="21"/>
        </w:rPr>
        <w:t xml:space="preserve">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招标文件相关规定办理。</w:t>
      </w:r>
      <w:r/>
    </w:p>
    <w:p>
      <w:pPr>
        <w:jc w:val="left"/>
        <w:spacing w:line="360" w:lineRule="exact"/>
        <w:rPr>
          <w:rFonts w:hint="eastAsia" w:ascii="宋体" w:hAnsi="宋体"/>
          <w:sz w:val="24"/>
          <w:szCs w:val="22"/>
        </w:rPr>
      </w:pPr>
      <w:r>
        <w:rPr>
          <w:rFonts w:hint="eastAsia" w:ascii="宋体" w:hAnsi="宋体"/>
          <w:sz w:val="24"/>
          <w:szCs w:val="22"/>
        </w:rPr>
      </w:r>
      <w:r/>
    </w:p>
    <w:p>
      <w:pPr>
        <w:jc w:val="left"/>
        <w:spacing w:line="360" w:lineRule="exact"/>
        <w:rPr>
          <w:b/>
          <w:sz w:val="36"/>
          <w:szCs w:val="36"/>
        </w:rPr>
      </w:pPr>
      <w:r>
        <w:rPr>
          <w:rFonts w:ascii="宋体" w:hAnsi="宋体"/>
          <w:b/>
          <w:color w:val="000000"/>
          <w:sz w:val="24"/>
          <w:szCs w:val="22"/>
        </w:rPr>
        <w:br w:type="page" w:clear="all"/>
      </w:r>
      <w:bookmarkEnd w:id="686"/>
      <w:r/>
      <w:r/>
    </w:p>
    <w:p>
      <w:pPr>
        <w:jc w:val="center"/>
        <w:spacing w:line="360" w:lineRule="auto"/>
        <w:rPr>
          <w:b/>
          <w:sz w:val="36"/>
          <w:szCs w:val="36"/>
        </w:rPr>
        <w:outlineLvl w:val="0"/>
      </w:pPr>
      <w:r/>
      <w:bookmarkStart w:id="705" w:name="_Toc104818930"/>
      <w:r>
        <w:rPr>
          <w:b/>
          <w:sz w:val="36"/>
          <w:szCs w:val="36"/>
        </w:rPr>
        <w:t xml:space="preserve">第六章</w:t>
      </w:r>
      <w:r>
        <w:rPr>
          <w:b/>
          <w:sz w:val="36"/>
          <w:szCs w:val="36"/>
        </w:rPr>
        <w:t xml:space="preserve">   </w:t>
      </w:r>
      <w:r>
        <w:rPr>
          <w:b/>
          <w:sz w:val="36"/>
          <w:szCs w:val="36"/>
        </w:rPr>
        <w:t xml:space="preserve">响应文件格式</w:t>
      </w:r>
      <w:bookmarkEnd w:id="705"/>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eastAsia"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857"/>
        <w:rPr>
          <w:rFonts w:hint="eastAsia"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29"/>
        <w:ind w:firstLine="480"/>
        <w:spacing w:line="460" w:lineRule="exact"/>
      </w:pPr>
      <w:r/>
      <w:r/>
    </w:p>
    <w:p>
      <w:pPr>
        <w:pStyle w:val="1029"/>
        <w:ind w:firstLine="0"/>
        <w:spacing w:line="460" w:lineRule="exact"/>
      </w:pPr>
      <w:r>
        <w:rPr>
          <w:rFonts w:hint="eastAsia"/>
        </w:rPr>
        <w:t xml:space="preserve">致：</w:t>
      </w:r>
      <w:r>
        <w:rPr>
          <w:rFonts w:hint="eastAsia" w:hAnsi="宋体"/>
        </w:rPr>
        <w:t xml:space="preserve">常州市城</w:t>
      </w:r>
      <w:r>
        <w:rPr>
          <w:rFonts w:hint="eastAsia" w:hAnsi="宋体"/>
        </w:rPr>
        <w:t xml:space="preserve">投建设</w:t>
      </w:r>
      <w:r>
        <w:rPr>
          <w:rFonts w:hint="eastAsia" w:hAnsi="宋体"/>
        </w:rPr>
        <w:t xml:space="preserve">工程招标有限公司</w:t>
      </w:r>
      <w:r/>
    </w:p>
    <w:p>
      <w:pPr>
        <w:pStyle w:val="1029"/>
        <w:ind w:firstLine="960"/>
        <w:spacing w:line="460" w:lineRule="exact"/>
        <w:rPr>
          <w:u w:val="single"/>
        </w:rPr>
      </w:pPr>
      <w:r>
        <w:rPr>
          <w:rFonts w:hint="eastAsia"/>
          <w:u w:val="single"/>
        </w:rPr>
        <w:t xml:space="preserve">（采购人名称）</w:t>
      </w:r>
      <w:r/>
    </w:p>
    <w:p>
      <w:pPr>
        <w:pStyle w:val="1029"/>
        <w:ind w:firstLine="480"/>
        <w:spacing w:line="460" w:lineRule="exact"/>
      </w:pPr>
      <w:r/>
      <w:r/>
    </w:p>
    <w:p>
      <w:pPr>
        <w:pStyle w:val="1029"/>
        <w:ind w:firstLine="480"/>
        <w:spacing w:line="460" w:lineRule="exact"/>
      </w:pPr>
      <w:r>
        <w:rPr>
          <w:rFonts w:hint="eastAsia"/>
        </w:rPr>
        <w:t xml:space="preserve">按照《中华人民共和国政府采购法》第二十二条和磋商文件的规定，我单位郑重声明如下：</w:t>
      </w:r>
      <w:r/>
    </w:p>
    <w:p>
      <w:pPr>
        <w:pStyle w:val="102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29"/>
        <w:ind w:firstLine="480"/>
        <w:spacing w:line="460" w:lineRule="exact"/>
      </w:pPr>
      <w:r>
        <w:rPr>
          <w:rFonts w:hint="eastAsia"/>
        </w:rPr>
        <w:t xml:space="preserve">二、我单位未被“国家企业信用信息系统”列入经营异常名录或者严重违法企业名单。</w:t>
      </w:r>
      <w:r/>
    </w:p>
    <w:p>
      <w:pPr>
        <w:pStyle w:val="1029"/>
        <w:ind w:firstLine="480"/>
        <w:spacing w:line="460" w:lineRule="exact"/>
      </w:pPr>
      <w:r>
        <w:rPr>
          <w:rFonts w:hint="eastAsia"/>
        </w:rPr>
        <w:t xml:space="preserve">三、我单位具有良好的商业信誉（指供应商经营状况良好，无本资格声明第十条情形）和健全的财务会计制度。</w:t>
      </w:r>
      <w:r/>
    </w:p>
    <w:p>
      <w:pPr>
        <w:pStyle w:val="1029"/>
        <w:ind w:firstLine="480"/>
        <w:spacing w:line="460" w:lineRule="exact"/>
      </w:pPr>
      <w:r>
        <w:rPr>
          <w:rFonts w:hint="eastAsia"/>
        </w:rPr>
        <w:t xml:space="preserve">四、我单位依法进行纳税和社会保险申报并实际履行了义务。</w:t>
      </w:r>
      <w:r/>
    </w:p>
    <w:p>
      <w:pPr>
        <w:pStyle w:val="102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9"/>
        <w:ind w:firstLine="480"/>
        <w:spacing w:line="460" w:lineRule="exact"/>
      </w:pPr>
      <w:r>
        <w:rPr>
          <w:rFonts w:hint="eastAsia"/>
        </w:rPr>
        <w:t xml:space="preserve">主要设备有：</w:t>
      </w:r>
      <w:r>
        <w:rPr>
          <w:u w:val="single"/>
        </w:rPr>
        <w:t xml:space="preserve">            </w:t>
      </w:r>
      <w:r/>
    </w:p>
    <w:p>
      <w:pPr>
        <w:pStyle w:val="1029"/>
        <w:ind w:firstLine="480"/>
        <w:spacing w:line="460" w:lineRule="exact"/>
      </w:pPr>
      <w:r>
        <w:rPr>
          <w:rFonts w:hint="eastAsia"/>
        </w:rPr>
        <w:t xml:space="preserve">主要专业技术能力有</w:t>
      </w:r>
      <w:r>
        <w:rPr>
          <w:rFonts w:hint="eastAsia"/>
          <w:u w:val="single"/>
        </w:rPr>
        <w:t xml:space="preserve">                 </w:t>
      </w:r>
      <w:r/>
    </w:p>
    <w:p>
      <w:pPr>
        <w:pStyle w:val="102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9"/>
        <w:ind w:firstLine="480"/>
        <w:spacing w:line="460" w:lineRule="exact"/>
      </w:pPr>
      <w:r>
        <w:rPr>
          <w:rFonts w:hint="eastAsia"/>
        </w:rPr>
        <w:t xml:space="preserve">七、我单位具备法律、行政法规规定的其他条件。</w:t>
      </w:r>
      <w:r/>
    </w:p>
    <w:p>
      <w:pPr>
        <w:pStyle w:val="102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9"/>
        <w:ind w:firstLine="480"/>
        <w:spacing w:line="460" w:lineRule="exact"/>
      </w:pPr>
      <w:r>
        <w:rPr>
          <w:rFonts w:hint="eastAsia"/>
        </w:rPr>
        <w:t xml:space="preserve">十、</w:t>
      </w:r>
      <w:r>
        <w:t xml:space="preserve">我单位</w:t>
      </w:r>
      <w:r>
        <w:t xml:space="preserve">无以下</w:t>
      </w:r>
      <w:r>
        <w:t xml:space="preserve">不良信用记录情形：</w:t>
      </w:r>
      <w:r/>
    </w:p>
    <w:p>
      <w:pPr>
        <w:pStyle w:val="1029"/>
        <w:ind w:firstLine="480"/>
        <w:spacing w:line="460" w:lineRule="exact"/>
      </w:pPr>
      <w:r>
        <w:t xml:space="preserve">1</w:t>
      </w:r>
      <w:r>
        <w:rPr>
          <w:rFonts w:hint="eastAsia"/>
        </w:rPr>
        <w:t xml:space="preserve">、在“信用中国”网站被列入失信被执行人和重大税收违法案件当事人名单；</w:t>
      </w:r>
      <w:r/>
    </w:p>
    <w:p>
      <w:pPr>
        <w:pStyle w:val="1029"/>
        <w:ind w:firstLine="480"/>
        <w:spacing w:line="460" w:lineRule="exact"/>
      </w:pPr>
      <w:r>
        <w:t xml:space="preserve">2</w:t>
      </w:r>
      <w:r>
        <w:rPr>
          <w:rFonts w:hint="eastAsia"/>
        </w:rPr>
        <w:t xml:space="preserve">、在“中国政府采购网”网站被列入政府采购严重违法失信行为记录名单；</w:t>
      </w:r>
      <w:r/>
    </w:p>
    <w:p>
      <w:pPr>
        <w:pStyle w:val="1029"/>
        <w:ind w:firstLine="480"/>
        <w:spacing w:line="460" w:lineRule="exact"/>
      </w:pPr>
      <w:r>
        <w:t xml:space="preserve">3</w:t>
      </w:r>
      <w:r>
        <w:rPr>
          <w:rFonts w:hint="eastAsia"/>
        </w:rPr>
        <w:t xml:space="preserve">、</w:t>
      </w:r>
      <w:r>
        <w:t xml:space="preserve">不符合《政府采购法》第二十二条规定的条件。</w:t>
      </w:r>
      <w:r/>
    </w:p>
    <w:p>
      <w:pPr>
        <w:pStyle w:val="1029"/>
        <w:ind w:firstLine="480"/>
        <w:spacing w:line="460" w:lineRule="exact"/>
      </w:pPr>
      <w:r/>
      <w:r/>
    </w:p>
    <w:p>
      <w:pPr>
        <w:pStyle w:val="102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9"/>
        <w:ind w:firstLine="480"/>
        <w:spacing w:line="460" w:lineRule="exact"/>
      </w:pPr>
      <w:r/>
      <w:r/>
    </w:p>
    <w:p>
      <w:pPr>
        <w:pStyle w:val="1029"/>
        <w:ind w:firstLine="480"/>
        <w:spacing w:line="460" w:lineRule="exact"/>
      </w:pPr>
      <w:r/>
      <w:r/>
    </w:p>
    <w:p>
      <w:pPr>
        <w:pStyle w:val="1029"/>
        <w:ind w:firstLine="480"/>
        <w:spacing w:line="460" w:lineRule="exact"/>
      </w:pPr>
      <w:r>
        <w:rPr>
          <w:rFonts w:hint="eastAsia"/>
        </w:rPr>
        <w:t xml:space="preserve">              </w:t>
      </w:r>
      <w:r>
        <w:rPr>
          <w:rFonts w:hint="eastAsia"/>
        </w:rPr>
        <w:t xml:space="preserve">                              供应商：（加盖公章）</w:t>
      </w:r>
      <w:r/>
    </w:p>
    <w:p>
      <w:pPr>
        <w:pStyle w:val="1029"/>
        <w:ind w:firstLine="480"/>
        <w:spacing w:line="460" w:lineRule="exact"/>
      </w:pPr>
      <w:r>
        <w:rPr>
          <w:rFonts w:hint="eastAsia"/>
        </w:rPr>
        <w:t xml:space="preserve">             </w:t>
      </w:r>
      <w:r>
        <w:rPr>
          <w:rFonts w:hint="eastAsia"/>
        </w:rPr>
        <w:t xml:space="preserve">                              法定代表人（或单位负责人）签字或盖章：</w:t>
      </w:r>
      <w:r/>
    </w:p>
    <w:p>
      <w:pPr>
        <w:pStyle w:val="1029"/>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i/>
          <w:sz w:val="24"/>
        </w:rPr>
        <w:outlineLvl w:val="2"/>
      </w:pPr>
      <w:r>
        <w:rPr>
          <w:rFonts w:ascii="宋体" w:hAnsi="宋体"/>
          <w:b/>
          <w:sz w:val="24"/>
          <w:szCs w:val="20"/>
        </w:rPr>
        <w:t xml:space="preserve">2-1 中小企业声明函</w:t>
      </w:r>
      <w:r/>
    </w:p>
    <w:p>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w:t>
      </w:r>
      <w:r>
        <w:rPr>
          <w:rFonts w:ascii="宋体" w:hAnsi="宋体"/>
          <w:sz w:val="24"/>
        </w:rPr>
        <w:t xml:space="preserve">不</w:t>
      </w:r>
      <w:r>
        <w:rPr>
          <w:rFonts w:ascii="宋体" w:hAnsi="宋体"/>
          <w:sz w:val="24"/>
        </w:rPr>
        <w:t xml:space="preserve">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w:t>
      </w:r>
      <w:r>
        <w:rPr>
          <w:rFonts w:hint="eastAsia" w:ascii="宋体" w:hAnsi="宋体"/>
          <w:sz w:val="24"/>
        </w:rPr>
        <w:t xml:space="preserve">微企业拟享受</w:t>
      </w:r>
      <w:r>
        <w:rPr>
          <w:rFonts w:hint="eastAsia" w:ascii="宋体" w:hAnsi="宋体"/>
          <w:sz w:val="24"/>
        </w:rPr>
        <w:t xml:space="preserve">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w:t>
      </w:r>
      <w:r>
        <w:rPr>
          <w:rFonts w:ascii="宋体" w:hAnsi="宋体"/>
          <w:sz w:val="24"/>
        </w:rPr>
        <w:t xml:space="preserve">微企业</w:t>
      </w:r>
      <w:r>
        <w:rPr>
          <w:rFonts w:ascii="宋体" w:hAnsi="宋体"/>
          <w:sz w:val="24"/>
        </w:rPr>
        <w:t xml:space="preserve">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w:t>
      </w:r>
      <w:r>
        <w:rPr>
          <w:rFonts w:ascii="宋体" w:hAnsi="宋体"/>
          <w:sz w:val="24"/>
        </w:rPr>
        <w:t xml:space="preserve">式参加</w:t>
      </w:r>
      <w:r>
        <w:rPr>
          <w:rFonts w:ascii="宋体" w:hAnsi="宋体"/>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ascii="宋体" w:hAnsi="宋体"/>
          <w:sz w:val="24"/>
        </w:rPr>
        <w:t xml:space="preserve">（4）其它</w:t>
      </w:r>
      <w:r/>
    </w:p>
    <w:p>
      <w:pPr>
        <w:spacing w:line="360" w:lineRule="auto"/>
        <w:tabs>
          <w:tab w:val="left" w:pos="5580" w:leader="none"/>
        </w:tabs>
        <w:rPr>
          <w:rFonts w:hint="eastAsia"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hint="eastAsia"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ascii="宋体" w:hAnsi="宋体"/>
          <w:sz w:val="24"/>
        </w:rPr>
        <w:t xml:space="preserve">3）对于多标的</w:t>
      </w:r>
      <w:r>
        <w:rPr>
          <w:rFonts w:ascii="宋体" w:hAnsi="宋体"/>
          <w:sz w:val="24"/>
        </w:rPr>
        <w:t xml:space="preserve">的</w:t>
      </w:r>
      <w:r>
        <w:rPr>
          <w:rFonts w:ascii="宋体" w:hAnsi="宋体"/>
          <w:sz w:val="24"/>
        </w:rPr>
        <w:t xml:space="preserve">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w:t>
      </w:r>
      <w:r>
        <w:rPr>
          <w:rFonts w:hint="eastAsia"/>
          <w:spacing w:val="6"/>
          <w:sz w:val="24"/>
          <w:u w:val="single"/>
        </w:rPr>
        <w:t xml:space="preserve">    </w:t>
      </w:r>
      <w:r>
        <w:rPr>
          <w:spacing w:val="6"/>
          <w:sz w:val="24"/>
        </w:rPr>
        <w:t xml:space="preserve">（联合体）参加</w:t>
      </w:r>
      <w:r>
        <w:rPr>
          <w:rFonts w:hint="eastAsia"/>
          <w:spacing w:val="6"/>
          <w:sz w:val="24"/>
          <w:u w:val="single"/>
        </w:rPr>
        <w:t xml:space="preserve">          </w:t>
      </w:r>
      <w:r>
        <w:rPr>
          <w:spacing w:val="6"/>
          <w:sz w:val="24"/>
        </w:rPr>
        <w:t xml:space="preserve">（单位名称）的</w:t>
      </w:r>
      <w:r>
        <w:rPr>
          <w:rFonts w:hint="eastAsia"/>
          <w:spacing w:val="6"/>
          <w:sz w:val="24"/>
          <w:u w:val="single"/>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r/>
      <w:r/>
    </w:p>
    <w:p>
      <w:pPr>
        <w:spacing w:line="360" w:lineRule="auto"/>
        <w:rPr>
          <w:rFonts w:hint="eastAsia"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spacing w:line="360" w:lineRule="auto"/>
        <w:rPr>
          <w:rFonts w:hint="eastAsia"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b/>
          <w:sz w:val="24"/>
          <w:szCs w:val="20"/>
        </w:rPr>
        <w:outlineLvl w:val="2"/>
      </w:pPr>
      <w:r>
        <w:rPr>
          <w:b/>
          <w:sz w:val="24"/>
        </w:rPr>
        <w:br w:type="page" w:clear="all"/>
      </w:r>
      <w:bookmarkStart w:id="706" w:name="_Toc264969247"/>
      <w:r/>
      <w:bookmarkStart w:id="707" w:name="_Toc226965830"/>
      <w:r/>
      <w:bookmarkStart w:id="708" w:name="_Toc305158825"/>
      <w:r/>
      <w:bookmarkStart w:id="709" w:name="_Toc150480795"/>
      <w:r/>
      <w:bookmarkStart w:id="710" w:name="_Toc226337253"/>
      <w:r/>
      <w:bookmarkStart w:id="711" w:name="_Toc480942350"/>
      <w:r/>
      <w:bookmarkStart w:id="712" w:name="_Toc520356218"/>
      <w:r/>
      <w:bookmarkStart w:id="713" w:name="_Toc265228395"/>
      <w:r/>
      <w:bookmarkStart w:id="714" w:name="_Ref467988705"/>
      <w:r/>
      <w:bookmarkStart w:id="715" w:name="_Toc142311059"/>
      <w:r/>
      <w:bookmarkStart w:id="716" w:name="_Toc226965747"/>
      <w:r/>
      <w:bookmarkStart w:id="717" w:name="_Toc150774762"/>
      <w:r/>
      <w:bookmarkStart w:id="718" w:name="_Toc226309801"/>
      <w:r/>
      <w:bookmarkStart w:id="719" w:name="_Toc305158899"/>
      <w:r/>
      <w:bookmarkStart w:id="720" w:name="_Toc127151557"/>
      <w:r/>
      <w:bookmarkStart w:id="721" w:name="_Toc195842922"/>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22" w:name="_Hlt520356243"/>
      <w:r/>
      <w:bookmarkStart w:id="723" w:name="_Hlt520355938"/>
      <w:r/>
      <w:bookmarkEnd w:id="722"/>
      <w:r/>
      <w:bookmarkEnd w:id="723"/>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4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b/>
          <w:sz w:val="24"/>
        </w:rPr>
      </w:pPr>
      <w:r>
        <w:rPr>
          <w:b/>
          <w:sz w:val="24"/>
        </w:rPr>
        <w:br w:type="page" w:clear="all"/>
      </w:r>
      <w:r/>
    </w:p>
    <w:p>
      <w:pPr>
        <w:spacing w:line="360" w:lineRule="auto"/>
        <w:rPr>
          <w:b/>
          <w:sz w:val="24"/>
        </w:rPr>
        <w:outlineLvl w:val="2"/>
      </w:pPr>
      <w:r>
        <w:rPr>
          <w:rFonts w:hint="eastAsia"/>
          <w:b/>
          <w:sz w:val="24"/>
        </w:rPr>
        <w:t xml:space="preserve">6 </w:t>
      </w:r>
      <w:r>
        <w:rPr>
          <w:rFonts w:hint="eastAsia"/>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258"/>
        <w:jc w:val="center"/>
        <w:spacing w:line="480" w:lineRule="auto"/>
        <w:rPr>
          <w:rFonts w:hint="eastAsia" w:cs="宋体"/>
          <w:sz w:val="24"/>
        </w:rPr>
      </w:pPr>
      <w:r>
        <w:rPr>
          <w:rFonts w:hint="eastAsia"/>
          <w:b/>
          <w:sz w:val="36"/>
          <w:szCs w:val="36"/>
        </w:rPr>
        <w:t xml:space="preserve">授权委托书</w:t>
      </w:r>
      <w:r/>
    </w:p>
    <w:p>
      <w:pPr>
        <w:ind w:firstLine="516"/>
        <w:jc w:val="left"/>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u w:val="single"/>
        </w:rPr>
        <w:t xml:space="preserve">            </w:t>
      </w:r>
      <w:r>
        <w:rPr>
          <w:rFonts w:hint="eastAsia" w:ascii="宋体" w:hAnsi="宋体" w:cs="宋体"/>
          <w:sz w:val="24"/>
        </w:rPr>
        <w:t xml:space="preserve">）为本次磋商中我单位的合法代理人，全权负责参加本次项目的磋商、签订合同以及与之相关的各项工作。本供应商对被授权人的签名负全部责任。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88"/>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1045"/>
        <w:ind w:right="-46"/>
        <w:spacing w:line="583" w:lineRule="auto"/>
        <w:rPr>
          <w:rFonts w:hint="eastAsia"/>
          <w:b/>
          <w:bCs/>
          <w:spacing w:val="-3"/>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cs="宋体"/>
          <w:b/>
          <w:bCs/>
          <w:sz w:val="28"/>
          <w:szCs w:val="28"/>
        </w:rPr>
        <w:t xml:space="preserve">委托代理人（被授权人）</w:t>
      </w:r>
      <w:r>
        <w:rPr>
          <w:b/>
          <w:bCs/>
          <w:spacing w:val="-3"/>
          <w:sz w:val="28"/>
          <w:szCs w:val="28"/>
        </w:rPr>
        <w:t xml:space="preserve">有效期内的身</w:t>
      </w:r>
      <w:r>
        <w:rPr>
          <w:rFonts w:hint="eastAsia"/>
          <w:b/>
          <w:bCs/>
          <w:spacing w:val="-3"/>
          <w:sz w:val="28"/>
          <w:szCs w:val="28"/>
        </w:rPr>
        <w:t xml:space="preserve">份</w:t>
      </w:r>
      <w:r>
        <w:rPr>
          <w:b/>
          <w:bCs/>
          <w:spacing w:val="-3"/>
          <w:sz w:val="28"/>
          <w:szCs w:val="28"/>
        </w:rPr>
        <w:t xml:space="preserve">证正反面</w:t>
      </w:r>
      <w:r>
        <w:rPr>
          <w:rFonts w:hint="eastAsia"/>
          <w:b/>
          <w:bCs/>
          <w:spacing w:val="-3"/>
          <w:sz w:val="28"/>
          <w:szCs w:val="28"/>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1045"/>
        <w:ind w:right="-46"/>
        <w:spacing w:line="583" w:lineRule="auto"/>
        <w:rPr>
          <w:rFonts w:hint="eastAsia"/>
          <w:b/>
          <w:bCs/>
          <w:sz w:val="28"/>
          <w:szCs w:val="28"/>
        </w:rPr>
      </w:pPr>
      <w:r>
        <w:rPr>
          <w:b/>
          <w:bCs/>
          <w:sz w:val="28"/>
          <w:szCs w:val="28"/>
        </w:rPr>
        <w:t xml:space="preserve">附</w:t>
      </w:r>
      <w:r>
        <w:rPr>
          <w:rFonts w:hint="eastAsia"/>
          <w:b/>
          <w:bCs/>
          <w:sz w:val="28"/>
          <w:szCs w:val="28"/>
        </w:rPr>
        <w:t xml:space="preserve">1</w:t>
      </w:r>
      <w:r>
        <w:rPr>
          <w:b/>
          <w:bCs/>
          <w:sz w:val="28"/>
          <w:szCs w:val="28"/>
        </w:rPr>
        <w:t xml:space="preserve">：</w:t>
      </w:r>
      <w:r>
        <w:rPr>
          <w:rFonts w:hint="eastAsia"/>
          <w:b/>
          <w:bCs/>
          <w:sz w:val="28"/>
          <w:szCs w:val="28"/>
        </w:rPr>
        <w:t xml:space="preserve">供应商为</w:t>
      </w:r>
      <w:r>
        <w:rPr>
          <w:rFonts w:hint="eastAsia" w:cs="宋体"/>
          <w:b/>
          <w:bCs/>
          <w:sz w:val="28"/>
          <w:szCs w:val="28"/>
        </w:rPr>
        <w:t xml:space="preserve">委托代理人（被授权人）缴纳的近三个月任意一个月的</w:t>
      </w:r>
      <w:r>
        <w:rPr>
          <w:rFonts w:hint="eastAsia" w:cs="宋体"/>
          <w:b/>
          <w:bCs/>
          <w:sz w:val="28"/>
          <w:szCs w:val="28"/>
        </w:rPr>
        <w:t xml:space="preserve">社保证明</w:t>
      </w:r>
      <w:r>
        <w:rPr>
          <w:rFonts w:hint="eastAsia" w:cs="宋体"/>
          <w:b/>
          <w:bCs/>
          <w:sz w:val="28"/>
          <w:szCs w:val="28"/>
        </w:rPr>
        <w:t xml:space="preserve">材料。</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58"/>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sz w:val="24"/>
        </w:rPr>
      </w:pPr>
      <w:r>
        <w:rPr>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w:t>
      </w:r>
      <w:r>
        <w:rPr>
          <w:rFonts w:hint="eastAsia"/>
          <w:b/>
          <w:sz w:val="24"/>
        </w:rPr>
        <w:t xml:space="preserve">政府采购供应商信用承诺书</w:t>
      </w:r>
      <w:r>
        <w:rPr>
          <w:b/>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56"/>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b/>
          <w:sz w:val="24"/>
        </w:rPr>
        <w:outlineLvl w:val="2"/>
      </w:pPr>
      <w:r>
        <w:rPr>
          <w:rFonts w:hint="eastAsia"/>
          <w:b/>
          <w:sz w:val="24"/>
        </w:rPr>
        <w:t xml:space="preserve">8</w:t>
      </w:r>
      <w:r>
        <w:rPr>
          <w:b/>
          <w:sz w:val="24"/>
        </w:rPr>
        <w:t xml:space="preserve">  </w:t>
      </w:r>
      <w:r>
        <w:rPr>
          <w:b/>
          <w:sz w:val="24"/>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24"/>
          <w:szCs w:val="20"/>
        </w:rPr>
        <w:t xml:space="preserve">（实质性格式）</w:t>
      </w:r>
      <w:r/>
    </w:p>
    <w:p>
      <w:pPr>
        <w:jc w:val="center"/>
        <w:rPr>
          <w:b/>
          <w:sz w:val="36"/>
          <w:szCs w:val="36"/>
        </w:rPr>
      </w:pPr>
      <w:r/>
      <w:bookmarkStart w:id="724" w:name="_Toc265228396"/>
      <w:r/>
      <w:bookmarkStart w:id="725" w:name="_Toc226309802"/>
      <w:r/>
      <w:bookmarkStart w:id="726" w:name="_Toc305158826"/>
      <w:r/>
      <w:bookmarkStart w:id="727" w:name="_Toc226965748"/>
      <w:r/>
      <w:bookmarkStart w:id="728" w:name="_Toc226337254"/>
      <w:r/>
      <w:bookmarkStart w:id="729" w:name="_Toc305158900"/>
      <w:r/>
      <w:bookmarkStart w:id="730" w:name="_Toc195842923"/>
      <w:r/>
      <w:bookmarkStart w:id="731" w:name="_Toc164608672"/>
      <w:r/>
      <w:bookmarkStart w:id="732" w:name="_Toc164608827"/>
      <w:r/>
      <w:bookmarkStart w:id="733" w:name="_Toc264969248"/>
      <w:r/>
      <w:bookmarkStart w:id="734" w:name="_Toc226965831"/>
      <w:r>
        <w:rPr>
          <w:rFonts w:hint="eastAsia"/>
          <w:b/>
          <w:sz w:val="36"/>
          <w:szCs w:val="36"/>
        </w:rPr>
        <w:t xml:space="preserve">报价一览表</w:t>
      </w:r>
      <w:bookmarkEnd w:id="724"/>
      <w:r/>
      <w:bookmarkEnd w:id="725"/>
      <w:r/>
      <w:bookmarkEnd w:id="726"/>
      <w:r/>
      <w:bookmarkEnd w:id="727"/>
      <w:r/>
      <w:bookmarkEnd w:id="728"/>
      <w:r/>
      <w:bookmarkEnd w:id="729"/>
      <w:r/>
      <w:bookmarkEnd w:id="730"/>
      <w:r/>
      <w:bookmarkEnd w:id="731"/>
      <w:r/>
      <w:bookmarkEnd w:id="732"/>
      <w:r/>
      <w:bookmarkEnd w:id="733"/>
      <w:r/>
      <w:bookmarkEnd w:id="734"/>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0"/>
        <w:gridCol w:w="3196"/>
        <w:gridCol w:w="2021"/>
        <w:gridCol w:w="2127"/>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w:t>
      </w:r>
      <w:r>
        <w:rPr>
          <w:rFonts w:ascii="宋体" w:hAnsi="宋体"/>
          <w:sz w:val="24"/>
          <w:szCs w:val="20"/>
        </w:rPr>
        <w:t xml:space="preserve">按包分别</w:t>
      </w:r>
      <w:r>
        <w:rPr>
          <w:rFonts w:ascii="宋体" w:hAnsi="宋体"/>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bookmarkStart w:id="735" w:name="_Toc150774763"/>
      <w:r/>
      <w:bookmarkStart w:id="736" w:name="_Toc265228397"/>
      <w:r/>
      <w:bookmarkStart w:id="737" w:name="_Toc150480796"/>
      <w:r/>
      <w:bookmarkStart w:id="738" w:name="_Toc264969249"/>
      <w:r/>
      <w:bookmarkStart w:id="739" w:name="_Toc226337255"/>
      <w:r/>
      <w:bookmarkStart w:id="740" w:name="_Toc305158827"/>
      <w:r/>
      <w:bookmarkStart w:id="741" w:name="_Toc226965832"/>
      <w:r/>
      <w:bookmarkStart w:id="742" w:name="_Toc226965749"/>
      <w:r/>
      <w:bookmarkStart w:id="743" w:name="_Toc127151558"/>
      <w:r/>
      <w:bookmarkStart w:id="744" w:name="_Toc305158901"/>
      <w:r/>
      <w:bookmarkStart w:id="745" w:name="_Toc195842924"/>
      <w:r/>
      <w:bookmarkStart w:id="746" w:name="_Toc142311060"/>
      <w:r/>
      <w:bookmarkStart w:id="747" w:name="_Toc226309803"/>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b/>
          <w:sz w:val="24"/>
          <w:szCs w:val="20"/>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left"/>
        <w:tabs>
          <w:tab w:val="left" w:pos="1800" w:leader="none"/>
          <w:tab w:val="left" w:pos="5580" w:leader="none"/>
        </w:tabs>
        <w:rPr>
          <w:b/>
          <w:i/>
          <w:sz w:val="24"/>
        </w:rPr>
      </w:pPr>
      <w:r/>
      <w:bookmarkStart w:id="748" w:name="_Toc305158830"/>
      <w:r/>
      <w:bookmarkStart w:id="749" w:name="_Toc265228400"/>
      <w:r/>
      <w:bookmarkStart w:id="750" w:name="_Toc226965835"/>
      <w:r/>
      <w:bookmarkStart w:id="751" w:name="_Toc226965752"/>
      <w:r/>
      <w:bookmarkStart w:id="752" w:name="_Toc142311062"/>
      <w:r/>
      <w:bookmarkStart w:id="753" w:name="_Toc305158904"/>
      <w:r/>
      <w:bookmarkStart w:id="754" w:name="_Toc264969252"/>
      <w:r/>
      <w:bookmarkStart w:id="755" w:name="_Toc150480798"/>
      <w:r/>
      <w:bookmarkStart w:id="756" w:name="_Toc226309806"/>
      <w:r/>
      <w:bookmarkStart w:id="757" w:name="_Toc195842927"/>
      <w:r/>
      <w:bookmarkStart w:id="758" w:name="_Toc150774765"/>
      <w:r/>
      <w:bookmarkStart w:id="759" w:name="_Toc226337258"/>
      <w:r/>
      <w:bookmarkStart w:id="760" w:name="_Toc127151562"/>
      <w:r/>
      <w:bookmarkStart w:id="761" w:name="_Toc305158829"/>
      <w:r/>
      <w:bookmarkStart w:id="762" w:name="_Toc226965751"/>
      <w:r/>
      <w:bookmarkStart w:id="763" w:name="_Toc195842926"/>
      <w:r/>
      <w:bookmarkStart w:id="764" w:name="_Toc264969251"/>
      <w:r/>
      <w:bookmarkStart w:id="765" w:name="_Toc226965834"/>
      <w:r/>
      <w:bookmarkStart w:id="766" w:name="_Toc305158903"/>
      <w:r/>
      <w:bookmarkStart w:id="767" w:name="_Toc150480797"/>
      <w:r/>
      <w:bookmarkStart w:id="768" w:name="_Toc142311061"/>
      <w:r/>
      <w:bookmarkStart w:id="769" w:name="_Toc226337257"/>
      <w:r/>
      <w:bookmarkStart w:id="770" w:name="_Toc265228399"/>
      <w:r/>
      <w:bookmarkStart w:id="771" w:name="_Toc150774764"/>
      <w:r/>
      <w:bookmarkStart w:id="772" w:name="_Toc127151561"/>
      <w:r/>
      <w:bookmarkStart w:id="773" w:name="_Toc226309805"/>
      <w:r/>
      <w:r/>
    </w:p>
    <w:p>
      <w:pPr>
        <w:jc w:val="center"/>
        <w:rPr>
          <w:b/>
          <w:sz w:val="36"/>
          <w:szCs w:val="36"/>
        </w:rPr>
      </w:pPr>
      <w:r>
        <w:rPr>
          <w:rFonts w:hint="eastAsia"/>
          <w:b/>
          <w:sz w:val="36"/>
          <w:szCs w:val="36"/>
        </w:rPr>
        <w:t xml:space="preserve">详见工程量清单</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如果不提供分项报价将视为没有实质性响应磋商文件</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rFonts w:hint="eastAsia"/>
          <w:b/>
          <w:sz w:val="24"/>
        </w:rPr>
        <w:t xml:space="preserve">10</w:t>
      </w:r>
      <w:r>
        <w:rPr>
          <w:b/>
          <w:sz w:val="24"/>
        </w:rPr>
        <w:t xml:space="preserve">  </w:t>
      </w:r>
      <w:r>
        <w:rPr>
          <w:b/>
          <w:sz w:val="24"/>
        </w:rPr>
        <w:t xml:space="preserve">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b/>
          <w:sz w:val="24"/>
          <w:szCs w:val="20"/>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w:t>
            </w:r>
            <w:r>
              <w:rPr>
                <w:rFonts w:ascii="宋体" w:hAnsi="宋体"/>
                <w:sz w:val="24"/>
                <w:szCs w:val="21"/>
              </w:rPr>
              <w:t xml:space="preserve">勾选无</w:t>
            </w:r>
            <w:r>
              <w:rPr>
                <w:rFonts w:ascii="宋体" w:hAnsi="宋体"/>
                <w:sz w:val="24"/>
                <w:szCs w:val="21"/>
              </w:rPr>
              <w:t xml:space="preserve">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b/>
          <w:sz w:val="24"/>
        </w:rPr>
        <w:t xml:space="preserve">采购需求偏离表</w:t>
      </w:r>
      <w:r>
        <w:rPr>
          <w:b/>
          <w:sz w:val="24"/>
          <w:szCs w:val="20"/>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bCs/>
                <w:sz w:val="24"/>
              </w:rPr>
            </w:pPr>
            <w:r>
              <w:rPr>
                <w:rFonts w:hint="eastAsia" w:ascii="宋体" w:hAnsi="宋体"/>
                <w:b/>
                <w:bCs/>
                <w:sz w:val="24"/>
              </w:rPr>
              <w:t xml:space="preserve">对本项目采购需求的偏离情况（请进行勾选）：</w:t>
            </w:r>
            <w:r/>
          </w:p>
          <w:p>
            <w:pPr>
              <w:jc w:val="left"/>
              <w:rPr>
                <w:rFonts w:hint="eastAsia" w:ascii="宋体" w:hAnsi="宋体"/>
                <w:b/>
                <w:bCs/>
                <w:sz w:val="24"/>
              </w:rPr>
            </w:pPr>
            <w:r>
              <w:rPr>
                <w:rFonts w:hint="eastAsia" w:ascii="宋体" w:hAnsi="宋体"/>
                <w:b/>
                <w:bCs/>
                <w:sz w:val="24"/>
              </w:rPr>
              <w:t xml:space="preserve">□无偏离（如无偏离，仅</w:t>
            </w:r>
            <w:r>
              <w:rPr>
                <w:rFonts w:hint="eastAsia" w:ascii="宋体" w:hAnsi="宋体"/>
                <w:b/>
                <w:bCs/>
                <w:sz w:val="24"/>
              </w:rPr>
              <w:t xml:space="preserve">勾选无</w:t>
            </w:r>
            <w:r>
              <w:rPr>
                <w:rFonts w:hint="eastAsia" w:ascii="宋体" w:hAnsi="宋体"/>
                <w:b/>
                <w:bCs/>
                <w:sz w:val="24"/>
              </w:rPr>
              <w:t xml:space="preserve">偏离即可）</w:t>
            </w:r>
            <w:r/>
          </w:p>
          <w:p>
            <w:pPr>
              <w:jc w:val="left"/>
              <w:rPr>
                <w:rFonts w:hint="eastAsia" w:ascii="宋体" w:hAnsi="宋体"/>
                <w:sz w:val="24"/>
              </w:rPr>
            </w:pPr>
            <w:r>
              <w:rPr>
                <w:rFonts w:hint="eastAsia" w:ascii="宋体" w:hAnsi="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outlineLvl w:val="2"/>
      </w:pPr>
      <w:r>
        <w:rPr>
          <w:b/>
          <w:sz w:val="24"/>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ind w:firstLine="480"/>
        <w:spacing w:line="560" w:lineRule="exact"/>
        <w:rPr>
          <w:rFonts w:hint="eastAsia" w:ascii="宋体" w:hAnsi="宋体"/>
          <w:sz w:val="24"/>
          <w:szCs w:val="20"/>
        </w:rPr>
      </w:pPr>
      <w:r>
        <w:rPr>
          <w:rFonts w:hint="eastAsia" w:ascii="宋体" w:hAnsi="宋体"/>
          <w:sz w:val="24"/>
          <w:szCs w:val="20"/>
        </w:rPr>
      </w:r>
      <w:r/>
    </w:p>
    <w:p>
      <w:r/>
      <w:r/>
    </w:p>
    <w:p>
      <w:r/>
      <w:r/>
    </w:p>
    <w:p>
      <w:r/>
      <w:r/>
    </w:p>
    <w:p>
      <w:pPr>
        <w:spacing w:line="360" w:lineRule="auto"/>
        <w:rPr>
          <w:rFonts w:hint="eastAsia" w:ascii="宋体" w:hAnsi="宋体"/>
          <w:b/>
          <w:sz w:val="24"/>
          <w:szCs w:val="20"/>
        </w:rPr>
        <w:outlineLvl w:val="2"/>
      </w:pPr>
      <w:r>
        <w:rPr>
          <w:rFonts w:hint="eastAsia"/>
          <w:b/>
          <w:sz w:val="24"/>
        </w:rPr>
        <w:t xml:space="preserve">13  </w:t>
      </w:r>
      <w:r>
        <w:rPr>
          <w:rFonts w:hint="eastAsia"/>
          <w:b/>
          <w:sz w:val="24"/>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b/>
          <w:sz w:val="24"/>
          <w:szCs w:val="20"/>
        </w:rPr>
        <w:outlineLvl w:val="2"/>
      </w:pPr>
      <w:r>
        <w:rPr>
          <w:sz w:val="22"/>
        </w:rPr>
        <w:br w:type="page" w:clear="all"/>
      </w:r>
      <w:bookmarkStart w:id="774" w:name="_Toc288738397"/>
      <w:r/>
      <w:bookmarkStart w:id="775" w:name="_Toc288738839"/>
      <w:r>
        <w:rPr>
          <w:rFonts w:hint="eastAsia"/>
          <w:b/>
          <w:sz w:val="24"/>
        </w:rPr>
        <w:t xml:space="preserve">14  </w:t>
      </w:r>
      <w:r>
        <w:rPr>
          <w:rFonts w:hint="eastAsia"/>
          <w:b/>
          <w:sz w:val="24"/>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74"/>
      <w:r/>
      <w:bookmarkEnd w:id="77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lang w:val="zh-CN"/>
        </w:rPr>
      </w:r>
      <w:r/>
    </w:p>
    <w:p>
      <w:pPr>
        <w:spacing w:line="360" w:lineRule="auto"/>
        <w:rPr>
          <w:rFonts w:hint="eastAsia" w:ascii="宋体" w:hAnsi="宋体"/>
          <w:b/>
          <w:sz w:val="24"/>
        </w:rPr>
        <w:outlineLvl w:val="2"/>
      </w:pPr>
      <w:r>
        <w:rPr>
          <w:b/>
          <w:sz w:val="24"/>
        </w:rPr>
        <w:t xml:space="preserve">1</w:t>
      </w:r>
      <w:r>
        <w:rPr>
          <w:rFonts w:hint="eastAsia"/>
          <w:b/>
          <w:sz w:val="24"/>
        </w:rPr>
        <w:t xml:space="preserve">5</w:t>
      </w:r>
      <w:r>
        <w:rPr>
          <w:b/>
          <w:sz w:val="24"/>
        </w:rPr>
        <w:t xml:space="preserve">  </w:t>
      </w:r>
      <w:r>
        <w:rPr>
          <w:b/>
          <w:sz w:val="24"/>
        </w:rPr>
        <w:t xml:space="preserve">磋商文件要求提供或供应商认为应附的其他材料</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w:t>
      </w:r>
      <w:r>
        <w:rPr>
          <w:rFonts w:hint="eastAsia" w:ascii="宋体" w:hAnsi="宋体" w:cs="宋体"/>
          <w:bCs/>
          <w:sz w:val="24"/>
        </w:rPr>
        <w:t xml:space="preserve">投建设</w:t>
      </w:r>
      <w:r>
        <w:rPr>
          <w:rFonts w:hint="eastAsia" w:ascii="宋体" w:hAnsi="宋体" w:cs="宋体"/>
          <w:bCs/>
          <w:sz w:val="24"/>
        </w:rPr>
        <w:t xml:space="preserve">工程招标有限公司所有。</w:t>
      </w:r>
      <w:r/>
    </w:p>
    <w:p>
      <w:pPr>
        <w:jc w:val="center"/>
        <w:rPr>
          <w:rFonts w:hint="eastAsia" w:ascii="宋体" w:hAnsi="宋体" w:cs="宋体"/>
          <w:b/>
          <w:sz w:val="32"/>
        </w:rPr>
      </w:pPr>
      <w:r>
        <w:rPr>
          <w:rFonts w:hint="eastAsia" w:ascii="宋体" w:hAnsi="宋体" w:cs="宋体"/>
          <w:b/>
          <w:sz w:val="32"/>
        </w:rPr>
        <w:t xml:space="preserve">（全文完）</w:t>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1084"/>
      </w:rPr>
      <w:framePr w:wrap="around" w:vAnchor="text" w:hAnchor="margin" w:xAlign="center" w:y="1"/>
    </w:pPr>
    <w:r>
      <w:fldChar w:fldCharType="begin"/>
    </w:r>
    <w:r>
      <w:rPr>
        <w:rStyle w:val="1084"/>
      </w:rPr>
      <w:instrText xml:space="preserve">PAGE  </w:instrText>
    </w:r>
    <w:r>
      <w:fldChar w:fldCharType="end"/>
    </w:r>
    <w:r/>
  </w:p>
  <w:p>
    <w:pPr>
      <w:pStyle w:val="8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lang w:val="zh-CN"/>
      </w:rPr>
      <w:t xml:space="preserve">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1084"/>
      </w:rPr>
      <w:framePr w:wrap="around" w:vAnchor="text" w:hAnchor="margin" w:xAlign="right" w:y="1"/>
    </w:pPr>
    <w:r>
      <w:rPr>
        <w:rStyle w:val="1084"/>
      </w:rPr>
      <w:fldChar w:fldCharType="begin"/>
    </w:r>
    <w:r>
      <w:rPr>
        <w:rStyle w:val="1084"/>
      </w:rPr>
      <w:instrText xml:space="preserve">PAGE  </w:instrText>
    </w:r>
    <w:r>
      <w:rPr>
        <w:rStyle w:val="1084"/>
      </w:rPr>
      <w:fldChar w:fldCharType="end"/>
    </w:r>
    <w:r/>
  </w:p>
  <w:p>
    <w:pPr>
      <w:pStyle w:val="888"/>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1" locked="0" layoutInCell="0" allowOverlap="1">
              <wp:simplePos x="0" y="0"/>
              <wp:positionH relativeFrom="margin">
                <wp:posOffset>-67945</wp:posOffset>
              </wp:positionH>
              <wp:positionV relativeFrom="margin">
                <wp:posOffset>2107565</wp:posOffset>
              </wp:positionV>
              <wp:extent cx="5401310" cy="5401310"/>
              <wp:effectExtent l="0" t="0" r="0" b="0"/>
              <wp:wrapNone/>
              <wp:docPr id="1" name="图片 2"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alse">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728;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标志"/>
                      <pic:cNvPicPr>
                        <a:picLocks noChangeAspect="1"/>
                      </pic:cNvPicPr>
                      <pic:nvPr/>
                    </pic:nvPicPr>
                    <pic:blipFill>
                      <a:blip r:embed="rId1">
                        <a:lum bright="70000" contrast="-70000"/>
                      </a:blip>
                      <a:stretch/>
                    </pic:blipFill>
                    <pic:spPr bwMode="auto">
                      <a:xfrm>
                        <a:off x="0" y="0"/>
                        <a:ext cx="5401310" cy="54013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728;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alse">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5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3">
    <w:multiLevelType w:val="hybridMultilevel"/>
    <w:lvl w:ilvl="0">
      <w:start w:val="1"/>
      <w:numFmt w:val="decimal"/>
      <w:pStyle w:val="111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hint="default"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pStyle w:val="111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6"/>
      <w:isLgl w:val="false"/>
      <w:suff w:val="nothing"/>
      <w:lvlText w:val="%1.%2.%3.%4.%5.%6　"/>
      <w:lvlJc w:val="left"/>
      <w:pPr>
        <w:ind w:left="-25" w:firstLine="0"/>
      </w:pPr>
      <w:rPr>
        <w:rFonts w:ascii="Times New Roman" w:hAnsi="Times New Roman" w:eastAsia="宋体"/>
        <w:b/>
        <w:i w:val="0"/>
        <w:sz w:val="28"/>
      </w:rPr>
    </w:lvl>
    <w:lvl w:ilvl="6">
      <w:start w:val="1"/>
      <w:numFmt w:val="lowerLetter"/>
      <w:pStyle w:val="1169"/>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32"/>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19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8">
    <w:multiLevelType w:val="hybridMultilevel"/>
    <w:lvl w:ilvl="0">
      <w:start w:val="1"/>
      <w:numFmt w:val="decimal"/>
      <w:pStyle w:val="116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0">
    <w:multiLevelType w:val="hybridMultilevel"/>
    <w:lvl w:ilvl="0">
      <w:start w:val="1"/>
      <w:numFmt w:val="decimal"/>
      <w:pStyle w:val="111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17"/>
      <w:isLgl w:val="false"/>
      <w:suff w:val="tab"/>
      <w:lvlText w:val="%1"/>
      <w:lvlJc w:val="left"/>
      <w:pPr>
        <w:ind w:left="680" w:hanging="680"/>
      </w:pPr>
      <w:rPr>
        <w:rFonts w:hint="eastAsia" w:ascii="宋体" w:hAnsi="宋体" w:eastAsia="宋体"/>
      </w:rPr>
    </w:lvl>
    <w:lvl w:ilvl="1">
      <w:start w:val="1"/>
      <w:numFmt w:val="decimal"/>
      <w:pStyle w:val="1218"/>
      <w:isLgl w:val="false"/>
      <w:suff w:val="tab"/>
      <w:lvlText w:val="%1.%2"/>
      <w:lvlJc w:val="left"/>
      <w:pPr>
        <w:ind w:left="851" w:hanging="851"/>
      </w:pPr>
      <w:rPr>
        <w:rFonts w:hint="eastAsia" w:ascii="宋体" w:hAnsi="宋体" w:eastAsia="宋体"/>
        <w:color w:val="000000"/>
      </w:rPr>
    </w:lvl>
    <w:lvl w:ilvl="2">
      <w:start w:val="1"/>
      <w:numFmt w:val="decimal"/>
      <w:pStyle w:val="121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5"/>
  </w:num>
  <w:num w:numId="2">
    <w:abstractNumId w:val="10"/>
  </w:num>
  <w:num w:numId="3">
    <w:abstractNumId w:val="3"/>
  </w:num>
  <w:num w:numId="4">
    <w:abstractNumId w:val="2"/>
  </w:num>
  <w:num w:numId="5">
    <w:abstractNumId w:val="8"/>
  </w:num>
  <w:num w:numId="6">
    <w:abstractNumId w:val="6"/>
  </w:num>
  <w:num w:numId="7">
    <w:abstractNumId w:val="11"/>
  </w:num>
  <w:num w:numId="8">
    <w:abstractNumId w:val="9"/>
  </w:num>
  <w:num w:numId="9">
    <w:abstractNumId w:val="0"/>
  </w:num>
  <w:num w:numId="10">
    <w:abstractNumId w:val="7"/>
  </w:num>
  <w:num w:numId="11">
    <w:abstractNumId w:val="14"/>
  </w:num>
  <w:num w:numId="12">
    <w:abstractNumId w:val="12"/>
  </w:num>
  <w:num w:numId="13">
    <w:abstractNumId w:val="13"/>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Subtitle Char"/>
    <w:basedOn w:val="864"/>
    <w:link w:val="880"/>
    <w:uiPriority w:val="11"/>
    <w:rPr>
      <w:sz w:val="24"/>
      <w:szCs w:val="24"/>
    </w:rPr>
  </w:style>
  <w:style w:type="character" w:styleId="850">
    <w:name w:val="Quote Char"/>
    <w:link w:val="882"/>
    <w:uiPriority w:val="29"/>
    <w:rPr>
      <w:i/>
    </w:rPr>
  </w:style>
  <w:style w:type="character" w:styleId="851">
    <w:name w:val="Intense Quote Char"/>
    <w:link w:val="884"/>
    <w:uiPriority w:val="30"/>
    <w:rPr>
      <w:i/>
    </w:rPr>
  </w:style>
  <w:style w:type="character" w:styleId="852">
    <w:name w:val="Footnote Text Char"/>
    <w:link w:val="1019"/>
    <w:uiPriority w:val="99"/>
    <w:rPr>
      <w:sz w:val="18"/>
    </w:rPr>
  </w:style>
  <w:style w:type="character" w:styleId="853">
    <w:name w:val="Endnote Text Char"/>
    <w:link w:val="1022"/>
    <w:uiPriority w:val="99"/>
    <w:rPr>
      <w:sz w:val="20"/>
    </w:rPr>
  </w:style>
  <w:style w:type="paragraph" w:styleId="854" w:default="1">
    <w:name w:val="Normal"/>
    <w:qFormat/>
    <w:pPr>
      <w:jc w:val="both"/>
      <w:widowControl w:val="off"/>
    </w:pPr>
    <w:rPr>
      <w:sz w:val="21"/>
      <w:szCs w:val="24"/>
    </w:rPr>
  </w:style>
  <w:style w:type="paragraph" w:styleId="855">
    <w:name w:val="Heading 1"/>
    <w:basedOn w:val="854"/>
    <w:next w:val="854"/>
    <w:link w:val="1027"/>
    <w:qFormat/>
    <w:pPr>
      <w:jc w:val="center"/>
      <w:keepLines/>
      <w:keepNext/>
      <w:spacing w:before="240" w:after="120" w:line="300" w:lineRule="auto"/>
      <w:outlineLvl w:val="0"/>
    </w:pPr>
    <w:rPr>
      <w:rFonts w:ascii="宋体"/>
      <w:b/>
      <w:sz w:val="32"/>
      <w:szCs w:val="20"/>
    </w:rPr>
  </w:style>
  <w:style w:type="paragraph" w:styleId="856">
    <w:name w:val="Heading 2"/>
    <w:basedOn w:val="854"/>
    <w:next w:val="1029"/>
    <w:link w:val="1028"/>
    <w:uiPriority w:val="9"/>
    <w:qFormat/>
    <w:pPr>
      <w:jc w:val="center"/>
      <w:keepLines/>
      <w:keepNext/>
      <w:spacing w:before="120" w:line="300" w:lineRule="auto"/>
      <w:outlineLvl w:val="1"/>
    </w:pPr>
    <w:rPr>
      <w:rFonts w:ascii="Arial" w:hAnsi="Arial" w:eastAsia="黑体"/>
      <w:b/>
      <w:sz w:val="30"/>
      <w:szCs w:val="20"/>
    </w:rPr>
  </w:style>
  <w:style w:type="paragraph" w:styleId="857">
    <w:name w:val="Heading 3"/>
    <w:basedOn w:val="854"/>
    <w:next w:val="1029"/>
    <w:link w:val="1031"/>
    <w:qFormat/>
    <w:pPr>
      <w:jc w:val="left"/>
      <w:keepLines/>
      <w:keepNext/>
      <w:spacing w:before="360" w:after="120"/>
      <w:outlineLvl w:val="2"/>
    </w:pPr>
    <w:rPr>
      <w:rFonts w:ascii="宋体"/>
      <w:b/>
      <w:sz w:val="24"/>
      <w:szCs w:val="20"/>
      <w:u w:val="single"/>
    </w:rPr>
  </w:style>
  <w:style w:type="paragraph" w:styleId="858">
    <w:name w:val="Heading 4"/>
    <w:basedOn w:val="854"/>
    <w:next w:val="854"/>
    <w:link w:val="1032"/>
    <w:qFormat/>
    <w:pPr>
      <w:keepLines/>
      <w:keepNext/>
      <w:spacing w:before="280" w:after="290" w:line="376" w:lineRule="atLeast"/>
      <w:outlineLvl w:val="3"/>
    </w:pPr>
    <w:rPr>
      <w:rFonts w:ascii="Arial" w:hAnsi="Arial" w:eastAsia="黑体"/>
      <w:b/>
      <w:sz w:val="28"/>
      <w:szCs w:val="20"/>
    </w:rPr>
  </w:style>
  <w:style w:type="paragraph" w:styleId="859">
    <w:name w:val="Heading 5"/>
    <w:basedOn w:val="854"/>
    <w:next w:val="854"/>
    <w:link w:val="1033"/>
    <w:qFormat/>
    <w:pPr>
      <w:keepLines/>
      <w:keepNext/>
      <w:spacing w:before="280" w:after="290" w:line="376" w:lineRule="atLeast"/>
      <w:outlineLvl w:val="4"/>
    </w:pPr>
    <w:rPr>
      <w:b/>
      <w:sz w:val="28"/>
      <w:szCs w:val="20"/>
    </w:rPr>
  </w:style>
  <w:style w:type="paragraph" w:styleId="860">
    <w:name w:val="Heading 6"/>
    <w:basedOn w:val="854"/>
    <w:next w:val="854"/>
    <w:link w:val="1034"/>
    <w:qFormat/>
    <w:pPr>
      <w:keepLines/>
      <w:keepNext/>
      <w:spacing w:before="240" w:after="64" w:line="320" w:lineRule="atLeast"/>
      <w:outlineLvl w:val="5"/>
    </w:pPr>
    <w:rPr>
      <w:rFonts w:ascii="Arial" w:hAnsi="Arial" w:eastAsia="黑体"/>
      <w:b/>
      <w:sz w:val="24"/>
      <w:szCs w:val="20"/>
    </w:rPr>
  </w:style>
  <w:style w:type="paragraph" w:styleId="861">
    <w:name w:val="Heading 7"/>
    <w:basedOn w:val="854"/>
    <w:next w:val="854"/>
    <w:link w:val="1035"/>
    <w:qFormat/>
    <w:pPr>
      <w:keepLines/>
      <w:keepNext/>
      <w:spacing w:before="240" w:after="64" w:line="320" w:lineRule="atLeast"/>
      <w:outlineLvl w:val="6"/>
    </w:pPr>
    <w:rPr>
      <w:b/>
      <w:sz w:val="24"/>
      <w:szCs w:val="20"/>
    </w:rPr>
  </w:style>
  <w:style w:type="paragraph" w:styleId="862">
    <w:name w:val="Heading 8"/>
    <w:basedOn w:val="854"/>
    <w:next w:val="854"/>
    <w:link w:val="1036"/>
    <w:qFormat/>
    <w:pPr>
      <w:keepLines/>
      <w:keepNext/>
      <w:spacing w:before="240" w:after="64" w:line="320" w:lineRule="atLeast"/>
      <w:outlineLvl w:val="7"/>
    </w:pPr>
    <w:rPr>
      <w:rFonts w:ascii="Arial" w:hAnsi="Arial" w:eastAsia="黑体"/>
      <w:sz w:val="24"/>
      <w:szCs w:val="20"/>
    </w:rPr>
  </w:style>
  <w:style w:type="paragraph" w:styleId="863">
    <w:name w:val="Heading 9"/>
    <w:basedOn w:val="854"/>
    <w:next w:val="854"/>
    <w:link w:val="1037"/>
    <w:qFormat/>
    <w:pPr>
      <w:keepLines/>
      <w:keepNext/>
      <w:spacing w:before="240" w:after="64" w:line="320" w:lineRule="atLeast"/>
      <w:outlineLvl w:val="8"/>
    </w:pPr>
    <w:rPr>
      <w:rFonts w:ascii="Arial" w:hAnsi="Arial" w:eastAsia="黑体"/>
      <w:szCs w:val="20"/>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character" w:styleId="867" w:customStyle="1">
    <w:name w:val="Heading 1 Char"/>
    <w:uiPriority w:val="9"/>
    <w:rPr>
      <w:rFonts w:ascii="Arial" w:hAnsi="Arial" w:eastAsia="Arial" w:cs="Arial"/>
      <w:sz w:val="40"/>
      <w:szCs w:val="40"/>
    </w:rPr>
  </w:style>
  <w:style w:type="character" w:styleId="868" w:customStyle="1">
    <w:name w:val="Heading 2 Char"/>
    <w:uiPriority w:val="9"/>
    <w:rPr>
      <w:rFonts w:ascii="Arial" w:hAnsi="Arial" w:eastAsia="Arial" w:cs="Arial"/>
      <w:sz w:val="34"/>
    </w:rPr>
  </w:style>
  <w:style w:type="character" w:styleId="869" w:customStyle="1">
    <w:name w:val="Heading 3 Char"/>
    <w:uiPriority w:val="9"/>
    <w:rPr>
      <w:rFonts w:ascii="Arial" w:hAnsi="Arial" w:eastAsia="Arial" w:cs="Arial"/>
      <w:sz w:val="30"/>
      <w:szCs w:val="30"/>
    </w:rPr>
  </w:style>
  <w:style w:type="character" w:styleId="870" w:customStyle="1">
    <w:name w:val="Heading 4 Char"/>
    <w:uiPriority w:val="9"/>
    <w:rPr>
      <w:rFonts w:ascii="Arial" w:hAnsi="Arial" w:eastAsia="Arial" w:cs="Arial"/>
      <w:b/>
      <w:bCs/>
      <w:sz w:val="26"/>
      <w:szCs w:val="26"/>
    </w:rPr>
  </w:style>
  <w:style w:type="character" w:styleId="871" w:customStyle="1">
    <w:name w:val="Heading 5 Char"/>
    <w:uiPriority w:val="9"/>
    <w:rPr>
      <w:rFonts w:ascii="Arial" w:hAnsi="Arial" w:eastAsia="Arial" w:cs="Arial"/>
      <w:b/>
      <w:bCs/>
      <w:sz w:val="24"/>
      <w:szCs w:val="24"/>
    </w:rPr>
  </w:style>
  <w:style w:type="character" w:styleId="872" w:customStyle="1">
    <w:name w:val="Heading 6 Char"/>
    <w:uiPriority w:val="9"/>
    <w:rPr>
      <w:rFonts w:ascii="Arial" w:hAnsi="Arial" w:eastAsia="Arial" w:cs="Arial"/>
      <w:b/>
      <w:bCs/>
      <w:sz w:val="22"/>
      <w:szCs w:val="22"/>
    </w:rPr>
  </w:style>
  <w:style w:type="character" w:styleId="873" w:customStyle="1">
    <w:name w:val="Heading 7 Char"/>
    <w:uiPriority w:val="9"/>
    <w:rPr>
      <w:rFonts w:ascii="Arial" w:hAnsi="Arial" w:eastAsia="Arial" w:cs="Arial"/>
      <w:b/>
      <w:bCs/>
      <w:i/>
      <w:iCs/>
      <w:sz w:val="22"/>
      <w:szCs w:val="22"/>
    </w:rPr>
  </w:style>
  <w:style w:type="character" w:styleId="874" w:customStyle="1">
    <w:name w:val="Heading 8 Char"/>
    <w:uiPriority w:val="9"/>
    <w:rPr>
      <w:rFonts w:ascii="Arial" w:hAnsi="Arial" w:eastAsia="Arial" w:cs="Arial"/>
      <w:i/>
      <w:iCs/>
      <w:sz w:val="22"/>
      <w:szCs w:val="22"/>
    </w:rPr>
  </w:style>
  <w:style w:type="character" w:styleId="875" w:customStyle="1">
    <w:name w:val="Heading 9 Char"/>
    <w:uiPriority w:val="9"/>
    <w:rPr>
      <w:rFonts w:ascii="Arial" w:hAnsi="Arial" w:eastAsia="Arial" w:cs="Arial"/>
      <w:i/>
      <w:iCs/>
      <w:sz w:val="21"/>
      <w:szCs w:val="21"/>
    </w:rPr>
  </w:style>
  <w:style w:type="paragraph" w:styleId="876">
    <w:name w:val="List Paragraph"/>
    <w:basedOn w:val="854"/>
    <w:link w:val="1104"/>
    <w:uiPriority w:val="34"/>
    <w:qFormat/>
    <w:pPr>
      <w:ind w:firstLine="420"/>
    </w:pPr>
    <w:rPr>
      <w:rFonts w:ascii="Calibri" w:hAnsi="Calibri"/>
      <w:szCs w:val="22"/>
    </w:rPr>
  </w:style>
  <w:style w:type="paragraph" w:styleId="877">
    <w:name w:val="No Spacing"/>
    <w:qFormat/>
    <w:pPr>
      <w:jc w:val="both"/>
      <w:widowControl w:val="off"/>
    </w:pPr>
    <w:rPr>
      <w:sz w:val="21"/>
      <w:szCs w:val="24"/>
    </w:rPr>
  </w:style>
  <w:style w:type="paragraph" w:styleId="878">
    <w:name w:val="Title"/>
    <w:basedOn w:val="854"/>
    <w:link w:val="1075"/>
    <w:qFormat/>
    <w:pPr>
      <w:jc w:val="center"/>
      <w:outlineLvl w:val="0"/>
    </w:pPr>
    <w:rPr>
      <w:b/>
      <w:sz w:val="32"/>
      <w:szCs w:val="20"/>
    </w:rPr>
  </w:style>
  <w:style w:type="character" w:styleId="879" w:customStyle="1">
    <w:name w:val="Title Char"/>
    <w:uiPriority w:val="10"/>
    <w:rPr>
      <w:sz w:val="48"/>
      <w:szCs w:val="48"/>
    </w:rPr>
  </w:style>
  <w:style w:type="paragraph" w:styleId="880">
    <w:name w:val="Subtitle"/>
    <w:basedOn w:val="854"/>
    <w:next w:val="854"/>
    <w:link w:val="881"/>
    <w:uiPriority w:val="11"/>
    <w:qFormat/>
    <w:pPr>
      <w:spacing w:before="200" w:after="200"/>
    </w:pPr>
    <w:rPr>
      <w:sz w:val="24"/>
    </w:rPr>
  </w:style>
  <w:style w:type="character" w:styleId="881" w:customStyle="1">
    <w:name w:val="副标题 字符"/>
    <w:link w:val="880"/>
    <w:uiPriority w:val="11"/>
    <w:rPr>
      <w:sz w:val="24"/>
      <w:szCs w:val="24"/>
    </w:rPr>
  </w:style>
  <w:style w:type="paragraph" w:styleId="882">
    <w:name w:val="Quote"/>
    <w:basedOn w:val="854"/>
    <w:next w:val="854"/>
    <w:link w:val="883"/>
    <w:uiPriority w:val="29"/>
    <w:qFormat/>
    <w:pPr>
      <w:ind w:left="720" w:right="720"/>
    </w:pPr>
    <w:rPr>
      <w:i/>
    </w:rPr>
  </w:style>
  <w:style w:type="character" w:styleId="883" w:customStyle="1">
    <w:name w:val="引用 字符"/>
    <w:link w:val="882"/>
    <w:uiPriority w:val="29"/>
    <w:rPr>
      <w:i/>
    </w:rPr>
  </w:style>
  <w:style w:type="paragraph" w:styleId="884">
    <w:name w:val="Intense Quote"/>
    <w:basedOn w:val="854"/>
    <w:next w:val="854"/>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rPr>
      <w:i/>
    </w:rPr>
  </w:style>
  <w:style w:type="paragraph" w:styleId="886">
    <w:name w:val="Header"/>
    <w:basedOn w:val="854"/>
    <w:link w:val="1063"/>
    <w:qFormat/>
    <w:pPr>
      <w:jc w:val="center"/>
      <w:tabs>
        <w:tab w:val="center" w:pos="4153" w:leader="none"/>
        <w:tab w:val="right" w:pos="8306" w:leader="none"/>
      </w:tabs>
      <w:pBdr>
        <w:bottom w:val="single" w:color="000000" w:sz="6" w:space="1"/>
      </w:pBdr>
    </w:pPr>
    <w:rPr>
      <w:sz w:val="18"/>
      <w:szCs w:val="18"/>
    </w:rPr>
  </w:style>
  <w:style w:type="character" w:styleId="887" w:customStyle="1">
    <w:name w:val="Header Char"/>
    <w:uiPriority w:val="99"/>
  </w:style>
  <w:style w:type="paragraph" w:styleId="888">
    <w:name w:val="Footer"/>
    <w:basedOn w:val="854"/>
    <w:link w:val="1062"/>
    <w:uiPriority w:val="99"/>
    <w:qFormat/>
    <w:pPr>
      <w:jc w:val="left"/>
      <w:tabs>
        <w:tab w:val="center" w:pos="4153" w:leader="none"/>
        <w:tab w:val="right" w:pos="8306" w:leader="none"/>
      </w:tabs>
    </w:pPr>
    <w:rPr>
      <w:rFonts w:ascii="宋体"/>
      <w:sz w:val="18"/>
      <w:szCs w:val="20"/>
    </w:rPr>
  </w:style>
  <w:style w:type="character" w:styleId="889" w:customStyle="1">
    <w:name w:val="Footer Char"/>
    <w:uiPriority w:val="99"/>
  </w:style>
  <w:style w:type="paragraph" w:styleId="890">
    <w:name w:val="Caption"/>
    <w:basedOn w:val="854"/>
    <w:next w:val="854"/>
    <w:qFormat/>
    <w:pPr>
      <w:spacing w:line="480" w:lineRule="auto"/>
    </w:pPr>
    <w:rPr>
      <w:rFonts w:ascii="华文中宋" w:hAnsi="华文中宋" w:eastAsia="华文中宋"/>
      <w:sz w:val="36"/>
      <w:szCs w:val="20"/>
    </w:rPr>
  </w:style>
  <w:style w:type="character" w:styleId="891" w:customStyle="1">
    <w:name w:val="Caption Char"/>
    <w:uiPriority w:val="99"/>
  </w:style>
  <w:style w:type="table" w:styleId="892">
    <w:name w:val="Table Grid"/>
    <w:basedOn w:val="865"/>
    <w:uiPriority w:val="39"/>
    <w:qFormat/>
    <w:tblPr/>
  </w:style>
  <w:style w:type="table" w:styleId="89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6">
    <w:name w:val="Plain Table 3"/>
    <w:uiPriority w:val="99"/>
    <w:tblPr>
      <w:tblStyleRowBandSize w:val="1"/>
      <w:tblStyleColBandSize w:val="1"/>
      <w:tblInd w:w="0" w:type="dxa"/>
      <w:tblCellMar>
        <w:left w:w="0" w:type="dxa"/>
        <w:top w:w="0" w:type="dxa"/>
        <w:right w:w="0" w:type="dxa"/>
        <w:bottom w:w="0" w:type="dxa"/>
      </w:tblCellMar>
    </w:tblPr>
  </w:style>
  <w:style w:type="table" w:styleId="897">
    <w:name w:val="Plain Table 4"/>
    <w:uiPriority w:val="99"/>
    <w:tblPr>
      <w:tblStyleRowBandSize w:val="1"/>
      <w:tblStyleColBandSize w:val="1"/>
      <w:tblInd w:w="0" w:type="dxa"/>
      <w:tblCellMar>
        <w:left w:w="0" w:type="dxa"/>
        <w:top w:w="0" w:type="dxa"/>
        <w:right w:w="0" w:type="dxa"/>
        <w:bottom w:w="0" w:type="dxa"/>
      </w:tblCellMar>
    </w:tblPr>
  </w:style>
  <w:style w:type="table" w:styleId="898">
    <w:name w:val="Plain Table 5"/>
    <w:uiPriority w:val="99"/>
    <w:tblPr>
      <w:tblStyleRowBandSize w:val="1"/>
      <w:tblStyleColBandSize w:val="1"/>
      <w:tblInd w:w="0" w:type="dxa"/>
      <w:tblCellMar>
        <w:left w:w="0" w:type="dxa"/>
        <w:top w:w="0" w:type="dxa"/>
        <w:right w:w="0" w:type="dxa"/>
        <w:bottom w:w="0" w:type="dxa"/>
      </w:tblCellMar>
    </w:tblPr>
  </w:style>
  <w:style w:type="table" w:styleId="899">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2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2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3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3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3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3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34">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name w:val="List Table 1 Light"/>
    <w:uiPriority w:val="99"/>
    <w:tblPr>
      <w:tblStyleRowBandSize w:val="1"/>
      <w:tblStyleColBandSize w:val="1"/>
      <w:tblInd w:w="0" w:type="dxa"/>
      <w:tblCellMar>
        <w:left w:w="0" w:type="dxa"/>
        <w:top w:w="0" w:type="dxa"/>
        <w:right w:w="0" w:type="dxa"/>
        <w:bottom w:w="0" w:type="dxa"/>
      </w:tblCellMar>
    </w:tblPr>
  </w:style>
  <w:style w:type="table" w:styleId="94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5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5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5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5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5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5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9">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7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7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7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8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8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8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83">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8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8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8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8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8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8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9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9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9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9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9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0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0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0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0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0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name w:val="Hyperlink"/>
    <w:uiPriority w:val="99"/>
    <w:qFormat/>
    <w:rPr>
      <w:color w:val="0000ff"/>
      <w:u w:val="single"/>
    </w:rPr>
  </w:style>
  <w:style w:type="paragraph" w:styleId="1019">
    <w:name w:val="footnote text"/>
    <w:basedOn w:val="854"/>
    <w:link w:val="1020"/>
    <w:uiPriority w:val="99"/>
    <w:semiHidden/>
    <w:unhideWhenUsed/>
    <w:pPr>
      <w:spacing w:after="40"/>
    </w:pPr>
    <w:rPr>
      <w:sz w:val="18"/>
    </w:rPr>
  </w:style>
  <w:style w:type="character" w:styleId="1020" w:customStyle="1">
    <w:name w:val="脚注文本 字符"/>
    <w:link w:val="1019"/>
    <w:uiPriority w:val="99"/>
    <w:rPr>
      <w:sz w:val="18"/>
    </w:rPr>
  </w:style>
  <w:style w:type="character" w:styleId="1021">
    <w:name w:val="footnote reference"/>
    <w:uiPriority w:val="99"/>
    <w:unhideWhenUsed/>
    <w:rPr>
      <w:vertAlign w:val="superscript"/>
    </w:rPr>
  </w:style>
  <w:style w:type="paragraph" w:styleId="1022">
    <w:name w:val="endnote text"/>
    <w:basedOn w:val="854"/>
    <w:link w:val="1023"/>
    <w:uiPriority w:val="99"/>
    <w:semiHidden/>
    <w:unhideWhenUsed/>
    <w:rPr>
      <w:sz w:val="20"/>
    </w:rPr>
  </w:style>
  <w:style w:type="character" w:styleId="1023" w:customStyle="1">
    <w:name w:val="尾注文本 字符"/>
    <w:link w:val="1022"/>
    <w:uiPriority w:val="99"/>
    <w:rPr>
      <w:sz w:val="20"/>
    </w:rPr>
  </w:style>
  <w:style w:type="character" w:styleId="1024">
    <w:name w:val="endnote reference"/>
    <w:uiPriority w:val="99"/>
    <w:semiHidden/>
    <w:unhideWhenUsed/>
    <w:rPr>
      <w:vertAlign w:val="superscript"/>
    </w:rPr>
  </w:style>
  <w:style w:type="paragraph" w:styleId="1025">
    <w:name w:val="TOC Heading"/>
    <w:uiPriority w:val="39"/>
    <w:unhideWhenUsed/>
  </w:style>
  <w:style w:type="paragraph" w:styleId="1026">
    <w:name w:val="table of figures"/>
    <w:basedOn w:val="854"/>
    <w:next w:val="854"/>
    <w:uiPriority w:val="99"/>
    <w:unhideWhenUsed/>
  </w:style>
  <w:style w:type="character" w:styleId="1027" w:customStyle="1">
    <w:name w:val="标题 1 字符"/>
    <w:link w:val="855"/>
    <w:qFormat/>
    <w:rPr>
      <w:rFonts w:ascii="宋体"/>
      <w:b/>
      <w:sz w:val="32"/>
    </w:rPr>
  </w:style>
  <w:style w:type="character" w:styleId="1028" w:customStyle="1">
    <w:name w:val="标题 2 字符"/>
    <w:link w:val="856"/>
    <w:uiPriority w:val="9"/>
    <w:qFormat/>
    <w:rPr>
      <w:rFonts w:ascii="Arial" w:hAnsi="Arial" w:eastAsia="黑体"/>
      <w:b/>
      <w:sz w:val="30"/>
      <w:lang w:val="en-US" w:eastAsia="zh-CN" w:bidi="ar-SA"/>
    </w:rPr>
  </w:style>
  <w:style w:type="paragraph" w:styleId="1029">
    <w:name w:val="Normal Indent"/>
    <w:basedOn w:val="854"/>
    <w:link w:val="1030"/>
    <w:qFormat/>
    <w:pPr>
      <w:ind w:firstLine="420"/>
      <w:jc w:val="left"/>
    </w:pPr>
    <w:rPr>
      <w:rFonts w:ascii="宋体"/>
      <w:sz w:val="24"/>
    </w:rPr>
  </w:style>
  <w:style w:type="character" w:styleId="1030" w:customStyle="1">
    <w:name w:val="正文缩进 字符"/>
    <w:link w:val="1029"/>
    <w:qFormat/>
    <w:rPr>
      <w:rFonts w:ascii="宋体" w:eastAsia="宋体"/>
      <w:sz w:val="24"/>
      <w:szCs w:val="24"/>
      <w:lang w:val="en-US" w:eastAsia="zh-CN" w:bidi="ar-SA"/>
    </w:rPr>
  </w:style>
  <w:style w:type="character" w:styleId="1031" w:customStyle="1">
    <w:name w:val="标题 3 字符"/>
    <w:link w:val="857"/>
    <w:qFormat/>
    <w:rPr>
      <w:rFonts w:ascii="宋体" w:eastAsia="宋体"/>
      <w:b/>
      <w:sz w:val="24"/>
      <w:u w:val="single"/>
      <w:lang w:val="en-US" w:eastAsia="zh-CN" w:bidi="ar-SA"/>
    </w:rPr>
  </w:style>
  <w:style w:type="character" w:styleId="1032" w:customStyle="1">
    <w:name w:val="标题 4 字符"/>
    <w:link w:val="858"/>
    <w:qFormat/>
    <w:rPr>
      <w:rFonts w:ascii="Arial" w:hAnsi="Arial" w:eastAsia="黑体"/>
      <w:b/>
      <w:sz w:val="28"/>
    </w:rPr>
  </w:style>
  <w:style w:type="character" w:styleId="1033" w:customStyle="1">
    <w:name w:val="标题 5 字符"/>
    <w:link w:val="859"/>
    <w:qFormat/>
    <w:rPr>
      <w:b/>
      <w:sz w:val="28"/>
    </w:rPr>
  </w:style>
  <w:style w:type="character" w:styleId="1034" w:customStyle="1">
    <w:name w:val="标题 6 字符"/>
    <w:link w:val="860"/>
    <w:qFormat/>
    <w:rPr>
      <w:rFonts w:ascii="Arial" w:hAnsi="Arial" w:eastAsia="黑体"/>
      <w:b/>
      <w:sz w:val="24"/>
    </w:rPr>
  </w:style>
  <w:style w:type="character" w:styleId="1035" w:customStyle="1">
    <w:name w:val="标题 7 字符"/>
    <w:link w:val="861"/>
    <w:qFormat/>
    <w:rPr>
      <w:b/>
      <w:sz w:val="24"/>
    </w:rPr>
  </w:style>
  <w:style w:type="character" w:styleId="1036" w:customStyle="1">
    <w:name w:val="标题 8 字符"/>
    <w:link w:val="862"/>
    <w:qFormat/>
    <w:rPr>
      <w:rFonts w:ascii="Arial" w:hAnsi="Arial" w:eastAsia="黑体"/>
      <w:sz w:val="24"/>
    </w:rPr>
  </w:style>
  <w:style w:type="character" w:styleId="1037" w:customStyle="1">
    <w:name w:val="标题 9 字符"/>
    <w:link w:val="863"/>
    <w:qFormat/>
    <w:rPr>
      <w:rFonts w:ascii="Arial" w:hAnsi="Arial" w:eastAsia="黑体"/>
      <w:sz w:val="21"/>
    </w:rPr>
  </w:style>
  <w:style w:type="paragraph" w:styleId="1038">
    <w:name w:val="toc 7"/>
    <w:basedOn w:val="854"/>
    <w:next w:val="854"/>
    <w:qFormat/>
    <w:pPr>
      <w:ind w:left="2520"/>
    </w:pPr>
  </w:style>
  <w:style w:type="paragraph" w:styleId="1039">
    <w:name w:val="Document Map"/>
    <w:basedOn w:val="854"/>
    <w:link w:val="1040"/>
    <w:qFormat/>
    <w:pPr>
      <w:shd w:val="clear" w:color="auto" w:fill="000080"/>
    </w:pPr>
  </w:style>
  <w:style w:type="character" w:styleId="1040" w:customStyle="1">
    <w:name w:val="文档结构图 字符"/>
    <w:link w:val="1039"/>
    <w:qFormat/>
    <w:rPr>
      <w:sz w:val="21"/>
      <w:szCs w:val="24"/>
      <w:shd w:val="clear" w:color="auto" w:fill="000080"/>
    </w:rPr>
  </w:style>
  <w:style w:type="paragraph" w:styleId="1041">
    <w:name w:val="annotation text"/>
    <w:basedOn w:val="854"/>
    <w:link w:val="1042"/>
    <w:uiPriority w:val="99"/>
    <w:qFormat/>
    <w:pPr>
      <w:jc w:val="left"/>
    </w:pPr>
  </w:style>
  <w:style w:type="character" w:styleId="1042" w:customStyle="1">
    <w:name w:val="批注文字 字符1"/>
    <w:link w:val="1041"/>
    <w:uiPriority w:val="99"/>
    <w:qFormat/>
    <w:rPr>
      <w:sz w:val="21"/>
      <w:szCs w:val="24"/>
    </w:rPr>
  </w:style>
  <w:style w:type="paragraph" w:styleId="1043">
    <w:name w:val="Body Text 3"/>
    <w:basedOn w:val="854"/>
    <w:link w:val="1044"/>
    <w:qFormat/>
    <w:pPr>
      <w:spacing w:after="120"/>
    </w:pPr>
    <w:rPr>
      <w:sz w:val="16"/>
      <w:szCs w:val="16"/>
    </w:rPr>
  </w:style>
  <w:style w:type="character" w:styleId="1044" w:customStyle="1">
    <w:name w:val="正文文本 3 字符"/>
    <w:link w:val="1043"/>
    <w:qFormat/>
    <w:rPr>
      <w:sz w:val="16"/>
      <w:szCs w:val="16"/>
    </w:rPr>
  </w:style>
  <w:style w:type="paragraph" w:styleId="1045">
    <w:name w:val="Body Text"/>
    <w:basedOn w:val="854"/>
    <w:link w:val="1046"/>
    <w:qFormat/>
    <w:pPr>
      <w:spacing w:before="120" w:line="22" w:lineRule="atLeast"/>
      <w:tabs>
        <w:tab w:val="left" w:pos="567" w:leader="none"/>
      </w:tabs>
    </w:pPr>
    <w:rPr>
      <w:rFonts w:ascii="宋体" w:hAnsi="宋体"/>
      <w:sz w:val="24"/>
    </w:rPr>
  </w:style>
  <w:style w:type="character" w:styleId="1046" w:customStyle="1">
    <w:name w:val="正文文本 字符"/>
    <w:link w:val="1045"/>
    <w:qFormat/>
    <w:rPr>
      <w:rFonts w:ascii="宋体" w:hAnsi="宋体"/>
      <w:sz w:val="24"/>
      <w:szCs w:val="24"/>
    </w:rPr>
  </w:style>
  <w:style w:type="paragraph" w:styleId="1047">
    <w:name w:val="Body Text Indent"/>
    <w:basedOn w:val="854"/>
    <w:link w:val="1048"/>
    <w:qFormat/>
    <w:pPr>
      <w:ind w:firstLine="570"/>
      <w:spacing w:line="360" w:lineRule="auto"/>
    </w:pPr>
    <w:rPr>
      <w:sz w:val="24"/>
    </w:rPr>
  </w:style>
  <w:style w:type="character" w:styleId="1048" w:customStyle="1">
    <w:name w:val="正文文本缩进 字符"/>
    <w:link w:val="1047"/>
    <w:qFormat/>
    <w:rPr>
      <w:rFonts w:eastAsia="宋体"/>
      <w:sz w:val="24"/>
      <w:szCs w:val="24"/>
      <w:lang w:val="en-US" w:eastAsia="zh-CN" w:bidi="ar-SA"/>
    </w:rPr>
  </w:style>
  <w:style w:type="paragraph" w:styleId="1049">
    <w:name w:val="List 2"/>
    <w:basedOn w:val="854"/>
    <w:qFormat/>
    <w:pPr>
      <w:ind w:left="100" w:hanging="200"/>
    </w:pPr>
  </w:style>
  <w:style w:type="paragraph" w:styleId="1050">
    <w:name w:val="Block Text"/>
    <w:basedOn w:val="854"/>
    <w:qFormat/>
    <w:pPr>
      <w:ind w:left="480" w:right="-341" w:firstLine="513"/>
      <w:widowControl/>
    </w:pPr>
    <w:rPr>
      <w:sz w:val="24"/>
      <w:szCs w:val="20"/>
    </w:rPr>
  </w:style>
  <w:style w:type="paragraph" w:styleId="1051">
    <w:name w:val="toc 5"/>
    <w:basedOn w:val="854"/>
    <w:next w:val="854"/>
    <w:qFormat/>
    <w:pPr>
      <w:ind w:left="1680"/>
    </w:pPr>
  </w:style>
  <w:style w:type="paragraph" w:styleId="1052">
    <w:name w:val="toc 3"/>
    <w:basedOn w:val="854"/>
    <w:next w:val="854"/>
    <w:uiPriority w:val="39"/>
    <w:qFormat/>
    <w:pPr>
      <w:ind w:left="840"/>
    </w:pPr>
  </w:style>
  <w:style w:type="paragraph" w:styleId="1053">
    <w:name w:val="Plain Text"/>
    <w:basedOn w:val="854"/>
    <w:link w:val="1054"/>
    <w:uiPriority w:val="99"/>
    <w:qFormat/>
    <w:rPr>
      <w:rFonts w:hint="eastAsia" w:ascii="宋体" w:hAnsi="Courier New"/>
      <w:szCs w:val="20"/>
    </w:rPr>
  </w:style>
  <w:style w:type="character" w:styleId="1054" w:customStyle="1">
    <w:name w:val="纯文本 字符2"/>
    <w:link w:val="1053"/>
    <w:uiPriority w:val="99"/>
    <w:qFormat/>
    <w:rPr>
      <w:rFonts w:hint="eastAsia" w:ascii="宋体" w:hAnsi="Courier New" w:eastAsia="宋体" w:cs="宋体"/>
      <w:sz w:val="21"/>
    </w:rPr>
  </w:style>
  <w:style w:type="paragraph" w:styleId="1055">
    <w:name w:val="toc 8"/>
    <w:basedOn w:val="854"/>
    <w:next w:val="854"/>
    <w:qFormat/>
    <w:pPr>
      <w:ind w:left="2940"/>
    </w:pPr>
  </w:style>
  <w:style w:type="paragraph" w:styleId="1056">
    <w:name w:val="Date"/>
    <w:basedOn w:val="854"/>
    <w:next w:val="854"/>
    <w:link w:val="1057"/>
    <w:qFormat/>
    <w:pPr>
      <w:ind w:left="100"/>
    </w:pPr>
    <w:rPr>
      <w:rFonts w:ascii="仿宋_GB2312" w:hAnsi="宋体" w:eastAsia="仿宋_GB2312"/>
      <w:color w:val="000000"/>
      <w:sz w:val="24"/>
    </w:rPr>
  </w:style>
  <w:style w:type="character" w:styleId="1057" w:customStyle="1">
    <w:name w:val="日期 字符"/>
    <w:link w:val="1056"/>
    <w:qFormat/>
    <w:rPr>
      <w:rFonts w:ascii="仿宋_GB2312" w:hAnsi="宋体" w:eastAsia="仿宋_GB2312"/>
      <w:color w:val="000000"/>
      <w:sz w:val="24"/>
      <w:szCs w:val="24"/>
    </w:rPr>
  </w:style>
  <w:style w:type="paragraph" w:styleId="1058">
    <w:name w:val="Body Text Indent 2"/>
    <w:basedOn w:val="854"/>
    <w:link w:val="1059"/>
    <w:qFormat/>
    <w:pPr>
      <w:ind w:firstLine="480"/>
    </w:pPr>
    <w:rPr>
      <w:rFonts w:ascii="仿宋_GB2312" w:eastAsia="仿宋_GB2312"/>
      <w:sz w:val="24"/>
    </w:rPr>
  </w:style>
  <w:style w:type="character" w:styleId="1059" w:customStyle="1">
    <w:name w:val="正文文本缩进 2 字符"/>
    <w:link w:val="1058"/>
    <w:qFormat/>
    <w:rPr>
      <w:rFonts w:ascii="仿宋_GB2312" w:eastAsia="仿宋_GB2312"/>
      <w:sz w:val="24"/>
      <w:szCs w:val="24"/>
    </w:rPr>
  </w:style>
  <w:style w:type="paragraph" w:styleId="1060">
    <w:name w:val="Balloon Text"/>
    <w:basedOn w:val="854"/>
    <w:link w:val="1061"/>
    <w:qFormat/>
    <w:rPr>
      <w:sz w:val="18"/>
      <w:szCs w:val="18"/>
    </w:rPr>
  </w:style>
  <w:style w:type="character" w:styleId="1061" w:customStyle="1">
    <w:name w:val="批注框文本 字符"/>
    <w:link w:val="1060"/>
    <w:qFormat/>
    <w:rPr>
      <w:sz w:val="18"/>
      <w:szCs w:val="18"/>
    </w:rPr>
  </w:style>
  <w:style w:type="character" w:styleId="1062" w:customStyle="1">
    <w:name w:val="页脚 字符"/>
    <w:link w:val="888"/>
    <w:uiPriority w:val="99"/>
    <w:qFormat/>
    <w:rPr>
      <w:rFonts w:ascii="宋体" w:eastAsia="宋体"/>
      <w:sz w:val="18"/>
      <w:lang w:val="en-US" w:eastAsia="zh-CN" w:bidi="ar-SA"/>
    </w:rPr>
  </w:style>
  <w:style w:type="character" w:styleId="1063" w:customStyle="1">
    <w:name w:val="页眉 字符"/>
    <w:link w:val="886"/>
    <w:qFormat/>
    <w:rPr>
      <w:rFonts w:eastAsia="宋体"/>
      <w:sz w:val="18"/>
      <w:szCs w:val="18"/>
      <w:lang w:val="en-US" w:eastAsia="zh-CN" w:bidi="ar-SA"/>
    </w:rPr>
  </w:style>
  <w:style w:type="paragraph" w:styleId="1064">
    <w:name w:val="toc 1"/>
    <w:basedOn w:val="854"/>
    <w:next w:val="854"/>
    <w:uiPriority w:val="39"/>
    <w:qFormat/>
    <w:pPr>
      <w:spacing w:line="300" w:lineRule="auto"/>
      <w:tabs>
        <w:tab w:val="left" w:pos="1050" w:leader="none"/>
        <w:tab w:val="right" w:pos="8937" w:leader="dot"/>
      </w:tabs>
    </w:pPr>
    <w:rPr>
      <w:rFonts w:ascii="宋体" w:hAnsi="宋体"/>
      <w:b/>
      <w:sz w:val="24"/>
    </w:rPr>
  </w:style>
  <w:style w:type="paragraph" w:styleId="1065">
    <w:name w:val="toc 4"/>
    <w:basedOn w:val="854"/>
    <w:next w:val="854"/>
    <w:qFormat/>
    <w:pPr>
      <w:ind w:left="1260"/>
    </w:pPr>
  </w:style>
  <w:style w:type="paragraph" w:styleId="1066">
    <w:name w:val="toc 6"/>
    <w:basedOn w:val="854"/>
    <w:next w:val="854"/>
    <w:qFormat/>
    <w:pPr>
      <w:ind w:left="2100"/>
    </w:pPr>
  </w:style>
  <w:style w:type="paragraph" w:styleId="1067">
    <w:name w:val="Body Text Indent 3"/>
    <w:basedOn w:val="854"/>
    <w:link w:val="1068"/>
    <w:qFormat/>
    <w:pPr>
      <w:ind w:left="720" w:firstLine="480"/>
      <w:jc w:val="left"/>
      <w:spacing w:before="120" w:line="22" w:lineRule="atLeast"/>
    </w:pPr>
    <w:rPr>
      <w:rFonts w:ascii="宋体"/>
      <w:sz w:val="24"/>
      <w:szCs w:val="20"/>
    </w:rPr>
  </w:style>
  <w:style w:type="character" w:styleId="1068" w:customStyle="1">
    <w:name w:val="正文文本缩进 3 字符"/>
    <w:link w:val="1067"/>
    <w:qFormat/>
    <w:rPr>
      <w:rFonts w:ascii="宋体"/>
      <w:sz w:val="24"/>
    </w:rPr>
  </w:style>
  <w:style w:type="paragraph" w:styleId="1069">
    <w:name w:val="toc 2"/>
    <w:basedOn w:val="854"/>
    <w:next w:val="854"/>
    <w:uiPriority w:val="39"/>
    <w:qFormat/>
    <w:pPr>
      <w:ind w:left="420"/>
      <w:spacing w:line="312" w:lineRule="auto"/>
      <w:tabs>
        <w:tab w:val="right" w:pos="8937" w:leader="dot"/>
      </w:tabs>
    </w:pPr>
  </w:style>
  <w:style w:type="paragraph" w:styleId="1070">
    <w:name w:val="toc 9"/>
    <w:basedOn w:val="854"/>
    <w:next w:val="854"/>
    <w:qFormat/>
    <w:pPr>
      <w:ind w:left="3360"/>
    </w:pPr>
  </w:style>
  <w:style w:type="paragraph" w:styleId="1071">
    <w:name w:val="HTML Preformatted"/>
    <w:basedOn w:val="854"/>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2" w:customStyle="1">
    <w:name w:val="HTML 预设格式 字符"/>
    <w:link w:val="1071"/>
    <w:qFormat/>
    <w:rPr>
      <w:rFonts w:ascii="宋体" w:hAnsi="宋体" w:cs="宋体"/>
      <w:sz w:val="24"/>
      <w:szCs w:val="24"/>
    </w:rPr>
  </w:style>
  <w:style w:type="paragraph" w:styleId="1073">
    <w:name w:val="Normal (Web)"/>
    <w:basedOn w:val="854"/>
    <w:uiPriority w:val="99"/>
    <w:unhideWhenUsed/>
    <w:qFormat/>
    <w:pPr>
      <w:jc w:val="left"/>
      <w:spacing w:before="100" w:beforeAutospacing="1" w:after="100" w:afterAutospacing="1"/>
      <w:widowControl/>
    </w:pPr>
    <w:rPr>
      <w:rFonts w:ascii="宋体" w:hAnsi="宋体" w:cs="宋体"/>
      <w:sz w:val="24"/>
    </w:rPr>
  </w:style>
  <w:style w:type="paragraph" w:styleId="1074">
    <w:name w:val="index 1"/>
    <w:basedOn w:val="854"/>
    <w:next w:val="854"/>
    <w:qFormat/>
    <w:rPr>
      <w:szCs w:val="20"/>
    </w:rPr>
  </w:style>
  <w:style w:type="character" w:styleId="1075" w:customStyle="1">
    <w:name w:val="标题 字符"/>
    <w:link w:val="878"/>
    <w:qFormat/>
    <w:rPr>
      <w:b/>
      <w:sz w:val="32"/>
    </w:rPr>
  </w:style>
  <w:style w:type="paragraph" w:styleId="1076">
    <w:name w:val="annotation subject"/>
    <w:basedOn w:val="1041"/>
    <w:next w:val="1041"/>
    <w:link w:val="1077"/>
    <w:qFormat/>
    <w:rPr>
      <w:b/>
      <w:bCs/>
    </w:rPr>
  </w:style>
  <w:style w:type="character" w:styleId="1077" w:customStyle="1">
    <w:name w:val="批注主题 字符"/>
    <w:link w:val="1076"/>
    <w:qFormat/>
    <w:rPr>
      <w:rFonts w:ascii="Times New Roman" w:hAnsi="Times New Roman" w:eastAsia="宋体" w:cs="Times New Roman"/>
      <w:b/>
      <w:bCs/>
      <w:sz w:val="21"/>
      <w:szCs w:val="24"/>
      <w:lang w:val="en-US" w:eastAsia="zh-CN" w:bidi="ar-SA"/>
    </w:rPr>
  </w:style>
  <w:style w:type="paragraph" w:styleId="1078">
    <w:name w:val="Body Text First Indent"/>
    <w:basedOn w:val="1045"/>
    <w:link w:val="1079"/>
    <w:pPr>
      <w:ind w:firstLine="420"/>
      <w:spacing w:before="0" w:after="120" w:line="240" w:lineRule="auto"/>
      <w:tabs>
        <w:tab w:val="clear" w:pos="567" w:leader="none"/>
      </w:tabs>
    </w:pPr>
    <w:rPr>
      <w:rFonts w:ascii="Times New Roman" w:hAnsi="Times New Roman"/>
      <w:sz w:val="21"/>
    </w:rPr>
  </w:style>
  <w:style w:type="character" w:styleId="1079" w:customStyle="1">
    <w:name w:val="正文文本首行缩进 字符"/>
    <w:link w:val="1078"/>
    <w:rPr>
      <w:rFonts w:ascii="宋体" w:hAnsi="宋体"/>
      <w:sz w:val="21"/>
      <w:szCs w:val="24"/>
    </w:rPr>
  </w:style>
  <w:style w:type="paragraph" w:styleId="1080">
    <w:name w:val="Body Text First Indent 2"/>
    <w:basedOn w:val="1047"/>
    <w:link w:val="1081"/>
    <w:qFormat/>
    <w:pPr>
      <w:ind w:left="420" w:firstLine="420"/>
      <w:spacing w:after="120" w:line="480" w:lineRule="exact"/>
    </w:pPr>
    <w:rPr>
      <w:szCs w:val="20"/>
    </w:rPr>
  </w:style>
  <w:style w:type="character" w:styleId="1081" w:customStyle="1">
    <w:name w:val="正文文本首行缩进 2 字符"/>
    <w:link w:val="1080"/>
    <w:qFormat/>
    <w:rPr>
      <w:rFonts w:eastAsia="宋体"/>
      <w:sz w:val="24"/>
      <w:szCs w:val="24"/>
      <w:lang w:val="en-US" w:eastAsia="zh-CN" w:bidi="ar-SA"/>
    </w:rPr>
  </w:style>
  <w:style w:type="table" w:styleId="1082">
    <w:name w:val="Medium Grid 1 Accent 2"/>
    <w:basedOn w:val="865"/>
    <w:qFormat/>
    <w:rPr>
      <w:sz w:val="21"/>
      <w:szCs w:val="24"/>
    </w:rPr>
    <w:tblPr/>
  </w:style>
  <w:style w:type="character" w:styleId="1083">
    <w:name w:val="Strong"/>
    <w:qFormat/>
    <w:rPr>
      <w:b/>
      <w:bCs/>
    </w:rPr>
  </w:style>
  <w:style w:type="character" w:styleId="1084">
    <w:name w:val="page number"/>
    <w:qFormat/>
  </w:style>
  <w:style w:type="character" w:styleId="1085">
    <w:name w:val="FollowedHyperlink"/>
    <w:qFormat/>
    <w:rPr>
      <w:color w:val="800080"/>
      <w:u w:val="single"/>
    </w:rPr>
  </w:style>
  <w:style w:type="character" w:styleId="1086">
    <w:name w:val="Emphasis"/>
    <w:qFormat/>
    <w:rPr>
      <w:color w:val="cc0033"/>
    </w:rPr>
  </w:style>
  <w:style w:type="character" w:styleId="1087">
    <w:name w:val="annotation reference"/>
    <w:uiPriority w:val="99"/>
    <w:qFormat/>
    <w:rPr>
      <w:sz w:val="21"/>
      <w:szCs w:val="21"/>
    </w:rPr>
  </w:style>
  <w:style w:type="character" w:styleId="1088">
    <w:name w:val="HTML Cite"/>
    <w:qFormat/>
    <w:rPr>
      <w:i/>
      <w:iCs/>
    </w:rPr>
  </w:style>
  <w:style w:type="character" w:styleId="1089" w:customStyle="1">
    <w:name w:val="批注文字 字符"/>
    <w:uiPriority w:val="99"/>
    <w:qFormat/>
    <w:rPr>
      <w:rFonts w:ascii="Times New Roman" w:hAnsi="Times New Roman" w:eastAsia="宋体" w:cs="Times New Roman"/>
      <w:sz w:val="24"/>
      <w:lang w:val="en-US" w:eastAsia="zh-CN" w:bidi="ar-SA"/>
    </w:rPr>
  </w:style>
  <w:style w:type="character" w:styleId="1090" w:customStyle="1">
    <w:name w:val="c21"/>
    <w:qFormat/>
    <w:rPr>
      <w:rFonts w:ascii="ˎ̥" w:hAnsi="ˎ̥"/>
      <w:color w:val="000000"/>
      <w:sz w:val="20"/>
      <w:szCs w:val="20"/>
      <w:u w:val="none"/>
    </w:rPr>
  </w:style>
  <w:style w:type="character" w:styleId="1091" w:customStyle="1">
    <w:name w:val="title4"/>
    <w:qFormat/>
    <w:rPr>
      <w:b/>
      <w:bCs/>
      <w:color w:val="1d87b3"/>
      <w:sz w:val="15"/>
      <w:szCs w:val="15"/>
    </w:rPr>
  </w:style>
  <w:style w:type="character" w:styleId="1092" w:customStyle="1">
    <w:name w:val="标题 2 Char Char"/>
    <w:qFormat/>
    <w:rPr>
      <w:rFonts w:ascii="Arial" w:hAnsi="Arial" w:eastAsia="黑体"/>
      <w:b/>
      <w:bCs/>
      <w:sz w:val="32"/>
      <w:szCs w:val="32"/>
      <w:lang w:val="en-US" w:eastAsia="zh-CN" w:bidi="ar-SA"/>
    </w:rPr>
  </w:style>
  <w:style w:type="character" w:styleId="1093" w:customStyle="1">
    <w:name w:val="black1"/>
    <w:qFormat/>
    <w:rPr>
      <w:color w:val="000000"/>
    </w:rPr>
  </w:style>
  <w:style w:type="character" w:styleId="1094" w:customStyle="1">
    <w:name w:val="street-address"/>
    <w:qFormat/>
  </w:style>
  <w:style w:type="character" w:styleId="1095" w:customStyle="1">
    <w:name w:val="locality"/>
    <w:qFormat/>
  </w:style>
  <w:style w:type="character" w:styleId="1096" w:customStyle="1">
    <w:name w:val="正文文本缩进 Char1"/>
    <w:link w:val="1097"/>
    <w:qFormat/>
    <w:rPr>
      <w:rFonts w:ascii="宋体" w:hAnsi="宋体" w:eastAsia="宋体"/>
      <w:sz w:val="24"/>
      <w:szCs w:val="24"/>
      <w:lang w:bidi="ar-SA"/>
    </w:rPr>
  </w:style>
  <w:style w:type="paragraph" w:styleId="1097" w:customStyle="1">
    <w:name w:val="正文文本缩进1"/>
    <w:basedOn w:val="854"/>
    <w:link w:val="1096"/>
    <w:qFormat/>
    <w:pPr>
      <w:ind w:firstLine="480"/>
      <w:spacing w:line="480" w:lineRule="exact"/>
    </w:pPr>
    <w:rPr>
      <w:rFonts w:ascii="宋体" w:hAnsi="宋体"/>
      <w:sz w:val="24"/>
    </w:rPr>
  </w:style>
  <w:style w:type="character" w:styleId="1098" w:customStyle="1">
    <w:name w:val="Char Char11"/>
    <w:qFormat/>
    <w:rPr>
      <w:rFonts w:ascii="宋体" w:eastAsia="宋体"/>
      <w:b/>
      <w:sz w:val="24"/>
      <w:u w:val="single"/>
      <w:lang w:val="en-US" w:eastAsia="zh-CN" w:bidi="ar-SA"/>
    </w:rPr>
  </w:style>
  <w:style w:type="character" w:styleId="1099" w:customStyle="1">
    <w:name w:val="txt"/>
    <w:qFormat/>
  </w:style>
  <w:style w:type="character" w:styleId="1100" w:customStyle="1">
    <w:name w:val="正文缩进 Char Char"/>
    <w:link w:val="1101"/>
    <w:qFormat/>
    <w:rPr>
      <w:rFonts w:ascii="宋体" w:eastAsia="宋体"/>
      <w:color w:val="000000"/>
      <w:sz w:val="28"/>
      <w:lang w:bidi="ar-SA"/>
    </w:rPr>
  </w:style>
  <w:style w:type="paragraph" w:styleId="1101" w:customStyle="1">
    <w:name w:val="正文缩进1"/>
    <w:basedOn w:val="854"/>
    <w:link w:val="1100"/>
    <w:qFormat/>
    <w:pPr>
      <w:ind w:firstLine="567"/>
      <w:spacing w:line="480" w:lineRule="exact"/>
      <w:widowControl/>
    </w:pPr>
    <w:rPr>
      <w:rFonts w:ascii="宋体"/>
      <w:color w:val="000000"/>
      <w:sz w:val="28"/>
      <w:szCs w:val="20"/>
    </w:rPr>
  </w:style>
  <w:style w:type="character" w:styleId="1102" w:customStyle="1">
    <w:name w:val="普通文字1 Char1"/>
    <w:qFormat/>
    <w:rPr>
      <w:rFonts w:ascii="宋体" w:hAnsi="Courier New" w:eastAsia="宋体"/>
      <w:sz w:val="21"/>
      <w:lang w:val="en-US" w:eastAsia="zh-CN" w:bidi="ar-SA"/>
    </w:rPr>
  </w:style>
  <w:style w:type="character" w:styleId="1103" w:customStyle="1">
    <w:name w:val="chanpin1"/>
    <w:qFormat/>
    <w:rPr>
      <w:rFonts w:ascii="ˎ̥" w:hAnsi="ˎ̥"/>
      <w:color w:val="000000"/>
      <w:sz w:val="20"/>
      <w:szCs w:val="20"/>
      <w:u w:val="none"/>
    </w:rPr>
  </w:style>
  <w:style w:type="character" w:styleId="1104" w:customStyle="1">
    <w:name w:val="列表段落 字符"/>
    <w:link w:val="876"/>
    <w:uiPriority w:val="34"/>
    <w:qFormat/>
    <w:rPr>
      <w:rFonts w:ascii="Calibri" w:hAnsi="Calibri" w:eastAsia="宋体"/>
      <w:sz w:val="21"/>
      <w:szCs w:val="22"/>
      <w:lang w:val="en-US" w:eastAsia="zh-CN" w:bidi="ar-SA"/>
    </w:rPr>
  </w:style>
  <w:style w:type="character" w:styleId="1105" w:customStyle="1">
    <w:name w:val="标题 3 Char Char"/>
    <w:qFormat/>
    <w:rPr>
      <w:rFonts w:eastAsia="宋体"/>
      <w:b/>
      <w:bCs/>
      <w:sz w:val="32"/>
      <w:szCs w:val="32"/>
      <w:lang w:val="en-US" w:eastAsia="zh-CN" w:bidi="ar-SA"/>
    </w:rPr>
  </w:style>
  <w:style w:type="character" w:styleId="1106" w:customStyle="1">
    <w:name w:val="段1 Char"/>
    <w:qFormat/>
    <w:rPr>
      <w:rFonts w:ascii="宋体" w:eastAsia="宋体"/>
      <w:sz w:val="24"/>
      <w:lang w:val="en-US" w:eastAsia="zh-CN" w:bidi="ar-SA"/>
    </w:rPr>
  </w:style>
  <w:style w:type="character" w:styleId="1107" w:customStyle="1">
    <w:name w:val="chanpin拷贝"/>
    <w:qFormat/>
  </w:style>
  <w:style w:type="character" w:styleId="1108" w:customStyle="1">
    <w:name w:val="纯文本 Char1"/>
    <w:qFormat/>
    <w:rPr>
      <w:rFonts w:ascii="宋体" w:hAnsi="Courier New" w:eastAsia="宋体"/>
      <w:sz w:val="21"/>
      <w:lang w:val="en-US" w:eastAsia="zh-CN" w:bidi="ar-SA"/>
    </w:rPr>
  </w:style>
  <w:style w:type="character" w:styleId="1109" w:customStyle="1">
    <w:name w:val="apple-style-span"/>
    <w:qFormat/>
    <w:rPr>
      <w:rFonts w:cs="Times New Roman"/>
    </w:rPr>
  </w:style>
  <w:style w:type="paragraph" w:styleId="1110" w:customStyle="1">
    <w:name w:val="二级条标题"/>
    <w:basedOn w:val="1111"/>
    <w:next w:val="854"/>
    <w:qFormat/>
    <w:pPr>
      <w:numPr>
        <w:ilvl w:val="0"/>
        <w:numId w:val="0"/>
      </w:numPr>
      <w:ind w:hanging="840"/>
      <w:outlineLvl w:val="2"/>
    </w:pPr>
    <w:rPr>
      <w:rFonts w:ascii="宋体" w:eastAsia="宋体"/>
      <w:b w:val="0"/>
    </w:rPr>
  </w:style>
  <w:style w:type="paragraph" w:styleId="1111" w:customStyle="1">
    <w:name w:val="一级条标题"/>
    <w:basedOn w:val="1112"/>
    <w:next w:val="854"/>
    <w:qFormat/>
    <w:pPr>
      <w:numPr>
        <w:ilvl w:val="1"/>
      </w:numPr>
      <w:ind w:left="0" w:hanging="840"/>
      <w:tabs>
        <w:tab w:val="left" w:pos="360" w:leader="none"/>
        <w:tab w:val="left" w:pos="840" w:leader="none"/>
      </w:tabs>
      <w:outlineLvl w:val="1"/>
    </w:pPr>
  </w:style>
  <w:style w:type="paragraph" w:styleId="1112" w:customStyle="1">
    <w:name w:val="章标题"/>
    <w:next w:val="854"/>
    <w:qFormat/>
    <w:pPr>
      <w:numPr>
        <w:numId w:val="1"/>
      </w:numPr>
      <w:ind w:left="0"/>
      <w:jc w:val="both"/>
      <w:spacing w:before="156" w:after="156" w:line="460" w:lineRule="exact"/>
      <w:outlineLvl w:val="0"/>
    </w:pPr>
    <w:rPr>
      <w:rFonts w:ascii="黑体" w:eastAsia="黑体"/>
      <w:b/>
      <w:sz w:val="28"/>
    </w:rPr>
  </w:style>
  <w:style w:type="paragraph" w:styleId="1113" w:customStyle="1">
    <w:name w:val="font7"/>
    <w:basedOn w:val="854"/>
    <w:qFormat/>
    <w:pPr>
      <w:jc w:val="left"/>
      <w:spacing w:before="100" w:beforeAutospacing="1" w:after="100" w:afterAutospacing="1"/>
      <w:widowControl/>
    </w:pPr>
    <w:rPr>
      <w:rFonts w:eastAsia="Arial Unicode MS"/>
      <w:b/>
      <w:bCs/>
      <w:color w:val="000000"/>
      <w:sz w:val="20"/>
      <w:szCs w:val="20"/>
    </w:rPr>
  </w:style>
  <w:style w:type="paragraph" w:styleId="1114" w:customStyle="1">
    <w:name w:val="字元 字元"/>
    <w:basedOn w:val="854"/>
    <w:qFormat/>
    <w:rPr>
      <w:rFonts w:ascii="Tahoma" w:hAnsi="Tahoma"/>
      <w:sz w:val="24"/>
      <w:szCs w:val="20"/>
    </w:rPr>
  </w:style>
  <w:style w:type="paragraph" w:styleId="1115" w:customStyle="1">
    <w:name w:val="Char3 Char Char Char"/>
    <w:basedOn w:val="854"/>
    <w:qFormat/>
    <w:rPr>
      <w:rFonts w:ascii="Tahoma" w:hAnsi="Tahoma"/>
      <w:sz w:val="24"/>
      <w:szCs w:val="20"/>
    </w:rPr>
  </w:style>
  <w:style w:type="paragraph" w:styleId="1116" w:customStyle="1">
    <w:name w:val="font6"/>
    <w:basedOn w:val="854"/>
    <w:qFormat/>
    <w:pPr>
      <w:jc w:val="left"/>
      <w:spacing w:before="100" w:beforeAutospacing="1" w:after="100" w:afterAutospacing="1"/>
      <w:widowControl/>
    </w:pPr>
    <w:rPr>
      <w:rFonts w:ascii="宋体" w:hAnsi="宋体" w:cs="宋体"/>
      <w:sz w:val="20"/>
      <w:szCs w:val="20"/>
    </w:rPr>
  </w:style>
  <w:style w:type="paragraph" w:styleId="1117" w:customStyle="1">
    <w:name w:val="项目编号2"/>
    <w:basedOn w:val="1118"/>
    <w:qFormat/>
    <w:pPr>
      <w:numPr>
        <w:numId w:val="3"/>
      </w:numPr>
    </w:pPr>
  </w:style>
  <w:style w:type="paragraph" w:styleId="1118" w:customStyle="1">
    <w:name w:val="项目编号1"/>
    <w:basedOn w:val="854"/>
    <w:qFormat/>
    <w:pPr>
      <w:numPr>
        <w:numId w:val="2"/>
      </w:numPr>
      <w:spacing w:before="100" w:beforeAutospacing="1" w:after="100" w:afterAutospacing="1" w:line="360" w:lineRule="auto"/>
    </w:pPr>
    <w:rPr>
      <w:sz w:val="24"/>
    </w:rPr>
  </w:style>
  <w:style w:type="paragraph" w:styleId="1119" w:customStyle="1">
    <w:name w:val="图中文字"/>
    <w:basedOn w:val="854"/>
    <w:qFormat/>
    <w:pPr>
      <w:jc w:val="center"/>
      <w:spacing w:line="0" w:lineRule="atLeast"/>
    </w:pPr>
    <w:rPr>
      <w:sz w:val="24"/>
      <w:szCs w:val="20"/>
    </w:rPr>
  </w:style>
  <w:style w:type="paragraph" w:styleId="1120" w:customStyle="1">
    <w:name w:val="xl46"/>
    <w:basedOn w:val="8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1" w:customStyle="1">
    <w:name w:val="xl25"/>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2" w:customStyle="1">
    <w:name w:val="Char2"/>
    <w:basedOn w:val="854"/>
    <w:qFormat/>
    <w:rPr>
      <w:rFonts w:ascii="Tahoma" w:hAnsi="Tahoma"/>
      <w:sz w:val="24"/>
      <w:szCs w:val="20"/>
    </w:rPr>
  </w:style>
  <w:style w:type="paragraph" w:styleId="1123" w:customStyle="1">
    <w:name w:val="xl35"/>
    <w:basedOn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customStyle="1">
    <w:name w:val="xl40"/>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xl52"/>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6" w:customStyle="1">
    <w:name w:val="xl43"/>
    <w:basedOn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customStyle="1">
    <w:name w:val="background1"/>
    <w:basedOn w:val="854"/>
    <w:qFormat/>
    <w:pPr>
      <w:jc w:val="left"/>
      <w:spacing w:before="100" w:beforeAutospacing="1" w:after="100" w:afterAutospacing="1"/>
      <w:widowControl/>
    </w:pPr>
    <w:rPr>
      <w:rFonts w:ascii="宋体" w:hAnsi="宋体" w:cs="宋体"/>
      <w:sz w:val="24"/>
    </w:rPr>
  </w:style>
  <w:style w:type="paragraph" w:styleId="1128" w:customStyle="1">
    <w:name w:val="Char Char Char Char Char Char Char"/>
    <w:basedOn w:val="854"/>
    <w:qFormat/>
    <w:pPr>
      <w:ind w:firstLine="200"/>
      <w:spacing w:line="360" w:lineRule="auto"/>
    </w:pPr>
    <w:rPr>
      <w:rFonts w:eastAsia="仿宋_GB2312"/>
      <w:sz w:val="24"/>
    </w:rPr>
  </w:style>
  <w:style w:type="paragraph" w:styleId="1129" w:customStyle="1">
    <w:name w:val="xl38"/>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0" w:customStyle="1">
    <w:name w:val="xl36"/>
    <w:basedOn w:val="8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正文 + 宋体"/>
    <w:basedOn w:val="854"/>
    <w:qFormat/>
    <w:pPr>
      <w:ind w:left="360" w:hanging="360"/>
      <w:jc w:val="left"/>
      <w:widowControl/>
    </w:pPr>
    <w:rPr>
      <w:rFonts w:ascii="宋体" w:hAnsi="宋体" w:cs="宋体"/>
      <w:b/>
      <w:bCs/>
      <w:color w:val="000000"/>
      <w:sz w:val="18"/>
      <w:szCs w:val="18"/>
    </w:rPr>
  </w:style>
  <w:style w:type="paragraph" w:styleId="1132" w:customStyle="1">
    <w:name w:val="正文列项_数字"/>
    <w:basedOn w:val="854"/>
    <w:qFormat/>
    <w:pPr>
      <w:numPr>
        <w:ilvl w:val="7"/>
        <w:numId w:val="1"/>
      </w:numPr>
      <w:ind w:left="680" w:hanging="150"/>
      <w:spacing w:line="460" w:lineRule="exact"/>
      <w:tabs>
        <w:tab w:val="clear" w:pos="860" w:leader="none"/>
      </w:tabs>
      <w:outlineLvl w:val="7"/>
    </w:pPr>
    <w:rPr>
      <w:rFonts w:ascii="宋体"/>
      <w:sz w:val="28"/>
      <w:szCs w:val="20"/>
    </w:rPr>
  </w:style>
  <w:style w:type="paragraph" w:styleId="1133" w:customStyle="1">
    <w:name w:val="xl39"/>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customStyle="1">
    <w:name w:val="xl37"/>
    <w:basedOn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xl32"/>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font8"/>
    <w:basedOn w:val="854"/>
    <w:qFormat/>
    <w:pPr>
      <w:jc w:val="left"/>
      <w:spacing w:before="100" w:beforeAutospacing="1" w:after="100" w:afterAutospacing="1"/>
      <w:widowControl/>
    </w:pPr>
    <w:rPr>
      <w:sz w:val="36"/>
      <w:szCs w:val="36"/>
    </w:rPr>
  </w:style>
  <w:style w:type="paragraph" w:styleId="1137" w:customStyle="1">
    <w:name w:val="Char"/>
    <w:basedOn w:val="854"/>
    <w:qFormat/>
    <w:pPr>
      <w:tabs>
        <w:tab w:val="left" w:pos="360" w:leader="none"/>
      </w:tabs>
    </w:pPr>
    <w:rPr>
      <w:sz w:val="24"/>
    </w:rPr>
  </w:style>
  <w:style w:type="paragraph" w:styleId="1138" w:customStyle="1">
    <w:name w:val="Char Char Char Char Char Char Char Char Char Char Char Char Char Char Char Char"/>
    <w:basedOn w:val="854"/>
    <w:qFormat/>
    <w:pPr>
      <w:jc w:val="center"/>
      <w:spacing w:after="160" w:line="240" w:lineRule="exact"/>
      <w:widowControl/>
    </w:pPr>
    <w:rPr>
      <w:rFonts w:ascii="宋体" w:hAnsi="宋体"/>
      <w:b/>
      <w:sz w:val="30"/>
      <w:szCs w:val="30"/>
      <w:lang w:eastAsia="en-US"/>
    </w:rPr>
  </w:style>
  <w:style w:type="paragraph" w:styleId="1139" w:customStyle="1">
    <w:name w:val="xl45"/>
    <w:basedOn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0" w:customStyle="1">
    <w:name w:val="Char Char1 Char Char Char Char Char Char"/>
    <w:basedOn w:val="854"/>
    <w:qFormat/>
    <w:pPr>
      <w:jc w:val="left"/>
      <w:spacing w:after="160" w:line="240" w:lineRule="exact"/>
      <w:widowControl/>
    </w:pPr>
    <w:rPr>
      <w:rFonts w:ascii="Verdana" w:hAnsi="Verdana" w:eastAsia="仿宋_GB2312"/>
      <w:sz w:val="24"/>
      <w:szCs w:val="20"/>
      <w:lang w:eastAsia="en-US"/>
    </w:rPr>
  </w:style>
  <w:style w:type="paragraph" w:styleId="1141" w:customStyle="1">
    <w:name w:val="Char Char1"/>
    <w:basedOn w:val="1039"/>
    <w:qFormat/>
    <w:rPr>
      <w:rFonts w:ascii="Tahoma" w:hAnsi="Tahoma"/>
      <w:sz w:val="24"/>
    </w:rPr>
  </w:style>
  <w:style w:type="paragraph" w:styleId="1142" w:customStyle="1">
    <w:name w:val="xl26"/>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3" w:customStyle="1">
    <w:name w:val="xl30"/>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customStyle="1">
    <w:name w:val="xl41"/>
    <w:basedOn w:val="8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customStyle="1">
    <w:name w:val="样式 宋体 五号 行距: 单倍行距"/>
    <w:basedOn w:val="854"/>
    <w:qFormat/>
    <w:pPr>
      <w:jc w:val="left"/>
    </w:pPr>
    <w:rPr>
      <w:rFonts w:ascii="宋体" w:hAnsi="宋体"/>
      <w:szCs w:val="20"/>
    </w:rPr>
  </w:style>
  <w:style w:type="paragraph" w:styleId="1146" w:customStyle="1">
    <w:name w:val="Char1 Char Char Char1"/>
    <w:basedOn w:val="854"/>
    <w:qFormat/>
    <w:rPr>
      <w:rFonts w:ascii="Tahoma" w:hAnsi="Tahoma" w:cs="仿宋_GB2312"/>
      <w:sz w:val="24"/>
      <w:szCs w:val="28"/>
    </w:rPr>
  </w:style>
  <w:style w:type="paragraph" w:styleId="1147" w:customStyle="1">
    <w:name w:val="四级条标题"/>
    <w:basedOn w:val="1148"/>
    <w:next w:val="854"/>
    <w:qFormat/>
    <w:pPr>
      <w:numPr>
        <w:ilvl w:val="4"/>
      </w:numPr>
      <w:ind w:left="0" w:hanging="840"/>
      <w:outlineLvl w:val="4"/>
    </w:pPr>
  </w:style>
  <w:style w:type="paragraph" w:styleId="1148" w:customStyle="1">
    <w:name w:val="三级条标题"/>
    <w:basedOn w:val="1110"/>
    <w:next w:val="854"/>
    <w:qFormat/>
    <w:pPr>
      <w:numPr>
        <w:ilvl w:val="3"/>
        <w:numId w:val="1"/>
      </w:numPr>
      <w:ind w:left="0" w:hanging="840"/>
      <w:outlineLvl w:val="3"/>
    </w:pPr>
  </w:style>
  <w:style w:type="paragraph" w:styleId="1149" w:customStyle="1">
    <w:name w:val="??"/>
    <w:qFormat/>
    <w:pPr>
      <w:jc w:val="both"/>
      <w:widowControl w:val="off"/>
    </w:pPr>
    <w:rPr>
      <w:sz w:val="21"/>
      <w:lang w:eastAsia="en-US"/>
    </w:rPr>
  </w:style>
  <w:style w:type="paragraph" w:styleId="1150" w:customStyle="1">
    <w:name w:val="样式 标题 2 + 宋体 五号 行距: 单倍行距"/>
    <w:basedOn w:val="85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1" w:customStyle="1">
    <w:name w:val="List Paragraph1"/>
    <w:basedOn w:val="854"/>
    <w:qFormat/>
    <w:pPr>
      <w:ind w:firstLine="420"/>
    </w:pPr>
    <w:rPr>
      <w:rFonts w:ascii="Calibri" w:hAnsi="Calibri"/>
      <w:szCs w:val="22"/>
    </w:rPr>
  </w:style>
  <w:style w:type="paragraph" w:styleId="1152" w:customStyle="1">
    <w:name w:val="项目符号1"/>
    <w:basedOn w:val="1153"/>
    <w:qFormat/>
    <w:pPr>
      <w:ind w:left="-25" w:firstLine="0"/>
    </w:pPr>
  </w:style>
  <w:style w:type="paragraph" w:styleId="1153" w:customStyle="1">
    <w:name w:val="正文文本样式"/>
    <w:basedOn w:val="854"/>
    <w:qFormat/>
    <w:pPr>
      <w:ind w:firstLine="482"/>
      <w:spacing w:line="360" w:lineRule="auto"/>
    </w:pPr>
    <w:rPr>
      <w:rFonts w:cs="宋体"/>
      <w:sz w:val="24"/>
      <w:szCs w:val="20"/>
    </w:rPr>
  </w:style>
  <w:style w:type="paragraph" w:styleId="1154" w:customStyle="1">
    <w:name w:val="xl27"/>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customStyle="1">
    <w:name w:val="font5"/>
    <w:basedOn w:val="854"/>
    <w:qFormat/>
    <w:pPr>
      <w:jc w:val="left"/>
      <w:spacing w:before="100" w:beforeAutospacing="1" w:after="100" w:afterAutospacing="1"/>
      <w:widowControl/>
    </w:pPr>
    <w:rPr>
      <w:rFonts w:ascii="宋体" w:hAnsi="宋体" w:cs="宋体"/>
      <w:sz w:val="18"/>
      <w:szCs w:val="18"/>
    </w:rPr>
  </w:style>
  <w:style w:type="paragraph" w:styleId="1156" w:customStyle="1">
    <w:name w:val="五级条标题"/>
    <w:basedOn w:val="1147"/>
    <w:next w:val="854"/>
    <w:qFormat/>
    <w:pPr>
      <w:numPr>
        <w:ilvl w:val="5"/>
      </w:numPr>
      <w:ind w:left="0" w:hanging="840"/>
      <w:outlineLvl w:val="5"/>
    </w:pPr>
  </w:style>
  <w:style w:type="paragraph" w:styleId="1157" w:customStyle="1">
    <w:name w:val="xl49"/>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8" w:customStyle="1">
    <w:name w:val="文档正文"/>
    <w:basedOn w:val="854"/>
    <w:qFormat/>
    <w:pPr>
      <w:spacing w:before="120" w:after="120" w:line="180" w:lineRule="auto"/>
    </w:pPr>
    <w:rPr>
      <w:rFonts w:ascii="Arial" w:hAnsi="Arial"/>
      <w:szCs w:val="20"/>
    </w:rPr>
  </w:style>
  <w:style w:type="paragraph" w:styleId="1159" w:customStyle="1">
    <w:name w:val="xl33"/>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0" w:customStyle="1">
    <w:name w:val="xl42"/>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1" w:customStyle="1">
    <w:name w:val="Char Char Char1 Char"/>
    <w:basedOn w:val="854"/>
    <w:qFormat/>
    <w:rPr>
      <w:rFonts w:ascii="Tahoma" w:hAnsi="Tahoma"/>
      <w:sz w:val="24"/>
      <w:szCs w:val="20"/>
    </w:rPr>
  </w:style>
  <w:style w:type="paragraph" w:styleId="1162" w:customStyle="1">
    <w:name w:val="xl44"/>
    <w:basedOn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3" w:customStyle="1">
    <w:name w:val="1名"/>
    <w:basedOn w:val="854"/>
    <w:qFormat/>
    <w:pPr>
      <w:numPr>
        <w:numId w:val="5"/>
      </w:numPr>
      <w:spacing w:before="120"/>
      <w:tabs>
        <w:tab w:val="left" w:pos="360" w:leader="none"/>
      </w:tabs>
    </w:pPr>
    <w:rPr>
      <w:rFonts w:ascii="宋体"/>
      <w:sz w:val="28"/>
      <w:szCs w:val="20"/>
    </w:rPr>
  </w:style>
  <w:style w:type="paragraph" w:styleId="1164" w:customStyle="1">
    <w:name w:val="font9"/>
    <w:basedOn w:val="854"/>
    <w:qFormat/>
    <w:pPr>
      <w:jc w:val="left"/>
      <w:spacing w:before="100" w:beforeAutospacing="1" w:after="100" w:afterAutospacing="1"/>
      <w:widowControl/>
    </w:pPr>
    <w:rPr>
      <w:rFonts w:hint="eastAsia" w:ascii="宋体" w:hAnsi="宋体" w:cs="Arial Unicode MS"/>
      <w:color w:val="000000"/>
      <w:sz w:val="20"/>
      <w:szCs w:val="20"/>
    </w:rPr>
  </w:style>
  <w:style w:type="paragraph" w:styleId="1165" w:customStyle="1">
    <w:name w:val="Char Char Char1 Char1"/>
    <w:basedOn w:val="854"/>
    <w:qFormat/>
    <w:rPr>
      <w:rFonts w:ascii="Tahoma" w:hAnsi="Tahoma"/>
      <w:sz w:val="24"/>
      <w:szCs w:val="20"/>
    </w:rPr>
  </w:style>
  <w:style w:type="paragraph" w:styleId="1166" w:customStyle="1">
    <w:name w:val="Char Char Char Char Char Char Char Char Char Char"/>
    <w:basedOn w:val="854"/>
    <w:qFormat/>
  </w:style>
  <w:style w:type="paragraph" w:styleId="1167" w:customStyle="1">
    <w:name w:val="Char Char1 Char Char Char Char Char Char Char Char"/>
    <w:basedOn w:val="854"/>
    <w:qFormat/>
    <w:pPr>
      <w:jc w:val="left"/>
      <w:spacing w:after="160" w:line="240" w:lineRule="exact"/>
      <w:widowControl/>
    </w:pPr>
    <w:rPr>
      <w:rFonts w:ascii="Verdana" w:hAnsi="Verdana"/>
      <w:sz w:val="20"/>
      <w:szCs w:val="20"/>
      <w:lang w:eastAsia="en-US"/>
    </w:rPr>
  </w:style>
  <w:style w:type="paragraph" w:styleId="1168" w:customStyle="1">
    <w:name w:val="Char1"/>
    <w:basedOn w:val="854"/>
    <w:qFormat/>
    <w:pPr>
      <w:tabs>
        <w:tab w:val="left" w:pos="360" w:leader="none"/>
      </w:tabs>
    </w:pPr>
    <w:rPr>
      <w:sz w:val="24"/>
    </w:rPr>
  </w:style>
  <w:style w:type="paragraph" w:styleId="1169" w:customStyle="1">
    <w:name w:val="正文列项_字母"/>
    <w:basedOn w:val="854"/>
    <w:qFormat/>
    <w:pPr>
      <w:numPr>
        <w:ilvl w:val="6"/>
        <w:numId w:val="1"/>
      </w:numPr>
      <w:ind w:left="480" w:hanging="180"/>
      <w:spacing w:line="460" w:lineRule="exact"/>
      <w:tabs>
        <w:tab w:val="clear" w:pos="635" w:leader="none"/>
      </w:tabs>
      <w:outlineLvl w:val="6"/>
    </w:pPr>
    <w:rPr>
      <w:rFonts w:ascii="宋体"/>
      <w:sz w:val="28"/>
      <w:szCs w:val="20"/>
    </w:rPr>
  </w:style>
  <w:style w:type="paragraph" w:styleId="1170" w:customStyle="1">
    <w:name w:val="xl28"/>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47"/>
    <w:basedOn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默认段落字体 Para Char Char Char Char"/>
    <w:basedOn w:val="854"/>
    <w:qFormat/>
    <w:rPr>
      <w:rFonts w:ascii="Arial" w:hAnsi="Arial" w:cs="Arial"/>
      <w:szCs w:val="21"/>
    </w:rPr>
  </w:style>
  <w:style w:type="paragraph" w:styleId="1173" w:customStyle="1">
    <w:name w:val="xl48"/>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4" w:customStyle="1">
    <w:name w:val="xl31"/>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5" w:customStyle="1">
    <w:name w:val="xl53"/>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Char Char Char"/>
    <w:basedOn w:val="854"/>
    <w:qFormat/>
    <w:rPr>
      <w:rFonts w:ascii="Tahoma" w:hAnsi="Tahoma"/>
      <w:sz w:val="24"/>
      <w:szCs w:val="20"/>
    </w:rPr>
  </w:style>
  <w:style w:type="paragraph" w:styleId="1177" w:customStyle="1">
    <w:name w:val="xl50"/>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8" w:customStyle="1">
    <w:name w:val="缺省文本"/>
    <w:basedOn w:val="854"/>
    <w:qFormat/>
    <w:pPr>
      <w:jc w:val="left"/>
    </w:pPr>
    <w:rPr>
      <w:sz w:val="24"/>
    </w:rPr>
  </w:style>
  <w:style w:type="paragraph" w:styleId="1179" w:customStyle="1">
    <w:name w:val="Char Char Char1"/>
    <w:basedOn w:val="854"/>
    <w:qFormat/>
    <w:rPr>
      <w:rFonts w:ascii="Tahoma" w:hAnsi="Tahoma"/>
      <w:sz w:val="24"/>
      <w:szCs w:val="20"/>
    </w:rPr>
  </w:style>
  <w:style w:type="paragraph" w:styleId="1180" w:customStyle="1">
    <w:name w:val="Char Char Char Char Char Char Char1"/>
    <w:basedOn w:val="854"/>
    <w:qFormat/>
    <w:pPr>
      <w:ind w:firstLine="200"/>
      <w:spacing w:line="360" w:lineRule="auto"/>
    </w:pPr>
    <w:rPr>
      <w:rFonts w:eastAsia="仿宋_GB2312"/>
      <w:sz w:val="24"/>
    </w:rPr>
  </w:style>
  <w:style w:type="paragraph" w:styleId="1181" w:customStyle="1">
    <w:name w:val="xl51"/>
    <w:basedOn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customStyle="1">
    <w:name w:val="样式2"/>
    <w:basedOn w:val="1074"/>
    <w:qFormat/>
    <w:pPr>
      <w:jc w:val="center"/>
      <w:spacing w:line="360" w:lineRule="auto"/>
    </w:pPr>
    <w:rPr>
      <w:sz w:val="24"/>
    </w:rPr>
  </w:style>
  <w:style w:type="paragraph" w:styleId="1183" w:customStyle="1">
    <w:name w:val="xl24"/>
    <w:basedOn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customStyle="1">
    <w:name w:val="xl29"/>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5" w:customStyle="1">
    <w:name w:val="正文 + 楷体_GB2312"/>
    <w:basedOn w:val="854"/>
    <w:qFormat/>
    <w:pPr>
      <w:jc w:val="left"/>
      <w:widowControl/>
    </w:pPr>
    <w:rPr>
      <w:rFonts w:ascii="楷体_GB2312" w:eastAsia="楷体_GB2312" w:cs="Arial"/>
      <w:sz w:val="24"/>
    </w:rPr>
  </w:style>
  <w:style w:type="paragraph" w:styleId="1186" w:customStyle="1">
    <w:name w:val="xl34"/>
    <w:basedOn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7" w:customStyle="1">
    <w:name w:val="1 Char Char Char Char"/>
    <w:basedOn w:val="854"/>
    <w:qFormat/>
    <w:rPr>
      <w:rFonts w:ascii="Tahoma" w:hAnsi="Tahoma"/>
      <w:sz w:val="24"/>
      <w:szCs w:val="20"/>
    </w:rPr>
  </w:style>
  <w:style w:type="paragraph" w:styleId="1188" w:customStyle="1">
    <w:name w:val="Default"/>
    <w:qFormat/>
    <w:pPr>
      <w:widowControl w:val="off"/>
    </w:pPr>
    <w:rPr>
      <w:rFonts w:ascii="Symbol" w:hAnsi="Symbol" w:cs="Symbol"/>
      <w:color w:val="000000"/>
      <w:sz w:val="24"/>
      <w:szCs w:val="24"/>
    </w:rPr>
  </w:style>
  <w:style w:type="paragraph" w:styleId="1189" w:customStyle="1">
    <w:name w:val="列出段落1"/>
    <w:basedOn w:val="854"/>
    <w:qFormat/>
    <w:pPr>
      <w:ind w:firstLine="420"/>
    </w:pPr>
    <w:rPr>
      <w:rFonts w:ascii="Calibri" w:hAnsi="Calibri"/>
      <w:szCs w:val="22"/>
    </w:rPr>
  </w:style>
  <w:style w:type="paragraph" w:styleId="1190" w:customStyle="1">
    <w:name w:val="default"/>
    <w:basedOn w:val="854"/>
    <w:qFormat/>
    <w:pPr>
      <w:jc w:val="left"/>
      <w:spacing w:before="100" w:beforeAutospacing="1" w:after="100" w:afterAutospacing="1"/>
      <w:widowControl/>
    </w:pPr>
    <w:rPr>
      <w:rFonts w:ascii="宋体" w:hAnsi="宋体" w:cs="宋体"/>
      <w:sz w:val="24"/>
    </w:rPr>
  </w:style>
  <w:style w:type="paragraph" w:styleId="1191" w:customStyle="1">
    <w:name w:val="字元 字元1"/>
    <w:basedOn w:val="854"/>
    <w:qFormat/>
    <w:rPr>
      <w:rFonts w:ascii="Tahoma" w:hAnsi="Tahoma"/>
      <w:sz w:val="24"/>
      <w:szCs w:val="20"/>
    </w:rPr>
  </w:style>
  <w:style w:type="paragraph" w:styleId="1192" w:customStyle="1">
    <w:name w:val="_Style 160"/>
    <w:qFormat/>
    <w:rPr>
      <w:sz w:val="21"/>
      <w:szCs w:val="24"/>
    </w:rPr>
  </w:style>
  <w:style w:type="paragraph" w:styleId="1193" w:customStyle="1">
    <w:name w:val="项目编号3"/>
    <w:basedOn w:val="1153"/>
    <w:qFormat/>
    <w:pPr>
      <w:numPr>
        <w:numId w:val="6"/>
      </w:numPr>
    </w:pPr>
  </w:style>
  <w:style w:type="paragraph" w:styleId="1194" w:customStyle="1">
    <w:name w:val="Char21"/>
    <w:basedOn w:val="854"/>
    <w:qFormat/>
    <w:rPr>
      <w:rFonts w:ascii="Tahoma" w:hAnsi="Tahoma"/>
      <w:sz w:val="24"/>
      <w:szCs w:val="20"/>
    </w:rPr>
  </w:style>
  <w:style w:type="paragraph" w:styleId="1195" w:customStyle="1">
    <w:name w:val="表格文字"/>
    <w:basedOn w:val="1047"/>
    <w:qFormat/>
    <w:pPr>
      <w:ind w:firstLine="0"/>
      <w:spacing w:before="20" w:after="20" w:line="240" w:lineRule="auto"/>
    </w:pPr>
    <w:rPr>
      <w:rFonts w:ascii="Century Gothic" w:hAnsi="Century Gothic"/>
      <w:sz w:val="20"/>
      <w:szCs w:val="20"/>
    </w:rPr>
  </w:style>
  <w:style w:type="paragraph" w:styleId="1196" w:customStyle="1">
    <w:name w:val="Char Char Char Char Char Char Char Char Char Char1"/>
    <w:basedOn w:val="854"/>
    <w:qFormat/>
    <w:rPr>
      <w:rFonts w:ascii="宋体" w:hAnsi="宋体" w:cs="Courier New"/>
      <w:sz w:val="32"/>
      <w:szCs w:val="32"/>
    </w:rPr>
  </w:style>
  <w:style w:type="paragraph" w:styleId="1197" w:customStyle="1">
    <w:name w:val="正文文本样式 加粗"/>
    <w:basedOn w:val="1153"/>
    <w:qFormat/>
    <w:rPr>
      <w:b/>
    </w:rPr>
  </w:style>
  <w:style w:type="paragraph" w:styleId="1198" w:customStyle="1">
    <w:name w:val="Char2 Char Char Char Char Char Char"/>
    <w:basedOn w:val="854"/>
    <w:qFormat/>
    <w:pPr>
      <w:jc w:val="center"/>
      <w:spacing w:line="400" w:lineRule="exact"/>
      <w:widowControl/>
    </w:pPr>
  </w:style>
  <w:style w:type="paragraph" w:styleId="1199" w:customStyle="1">
    <w:name w:val="Char Char4"/>
    <w:basedOn w:val="854"/>
    <w:qFormat/>
    <w:pPr>
      <w:jc w:val="center"/>
      <w:spacing w:line="400" w:lineRule="exact"/>
      <w:widowControl/>
    </w:pPr>
  </w:style>
  <w:style w:type="paragraph" w:styleId="1200" w:customStyle="1">
    <w:name w:val="Char3 Char Char Char1"/>
    <w:basedOn w:val="854"/>
    <w:qFormat/>
    <w:rPr>
      <w:rFonts w:ascii="Tahoma" w:hAnsi="Tahoma"/>
      <w:sz w:val="24"/>
      <w:szCs w:val="20"/>
    </w:rPr>
  </w:style>
  <w:style w:type="paragraph" w:styleId="1201" w:customStyle="1">
    <w:name w:val="22222222222222"/>
    <w:basedOn w:val="854"/>
    <w:qFormat/>
    <w:pPr>
      <w:ind w:firstLine="480"/>
      <w:jc w:val="left"/>
      <w:spacing w:line="360" w:lineRule="auto"/>
      <w:widowControl/>
    </w:pPr>
    <w:rPr>
      <w:color w:val="ff0000"/>
      <w:sz w:val="24"/>
      <w:szCs w:val="20"/>
    </w:rPr>
  </w:style>
  <w:style w:type="character" w:styleId="1202" w:customStyle="1">
    <w:name w:val="中等深浅网格 1 - 强调文字颜色 2 Char"/>
    <w:link w:val="1203"/>
    <w:qFormat/>
    <w:rPr>
      <w:sz w:val="21"/>
      <w:szCs w:val="24"/>
      <w:lang w:val="zh-CN" w:eastAsia="zh-CN" w:bidi="ar-SA"/>
    </w:rPr>
  </w:style>
  <w:style w:type="paragraph" w:styleId="1203" w:customStyle="1">
    <w:name w:val="1"/>
    <w:link w:val="1202"/>
    <w:qFormat/>
    <w:rPr>
      <w:sz w:val="21"/>
      <w:szCs w:val="24"/>
      <w:lang w:val="zh-CN"/>
    </w:rPr>
  </w:style>
  <w:style w:type="paragraph" w:styleId="1204" w:customStyle="1">
    <w:name w:val="图文"/>
    <w:basedOn w:val="854"/>
    <w:qFormat/>
    <w:pPr>
      <w:spacing w:after="50" w:line="360" w:lineRule="auto"/>
    </w:pPr>
    <w:rPr>
      <w:sz w:val="24"/>
    </w:rPr>
  </w:style>
  <w:style w:type="paragraph" w:styleId="1205" w:customStyle="1">
    <w:name w:val="xl23"/>
    <w:basedOn w:val="854"/>
    <w:qFormat/>
    <w:pPr>
      <w:spacing w:before="100" w:beforeAutospacing="1" w:after="100" w:afterAutospacing="1" w:line="360" w:lineRule="auto"/>
      <w:widowControl/>
    </w:pPr>
    <w:rPr>
      <w:sz w:val="24"/>
      <w:szCs w:val="20"/>
    </w:rPr>
  </w:style>
  <w:style w:type="paragraph" w:styleId="1206" w:customStyle="1">
    <w:name w:val="正文表格"/>
    <w:basedOn w:val="854"/>
    <w:link w:val="1207"/>
    <w:qFormat/>
    <w:pPr>
      <w:jc w:val="left"/>
    </w:pPr>
    <w:rPr>
      <w:rFonts w:ascii="宋体" w:hAnsi="宋体"/>
      <w:color w:val="000000"/>
      <w:szCs w:val="21"/>
    </w:rPr>
  </w:style>
  <w:style w:type="character" w:styleId="1207" w:customStyle="1">
    <w:name w:val="正文表格 Char"/>
    <w:link w:val="1206"/>
    <w:qFormat/>
    <w:rPr>
      <w:rFonts w:ascii="宋体" w:hAnsi="宋体"/>
      <w:color w:val="000000"/>
      <w:sz w:val="21"/>
      <w:szCs w:val="21"/>
    </w:rPr>
  </w:style>
  <w:style w:type="paragraph" w:styleId="1208" w:customStyle="1">
    <w:name w:val="正文重点"/>
    <w:basedOn w:val="854"/>
    <w:link w:val="1209"/>
    <w:qFormat/>
    <w:pPr>
      <w:ind w:firstLine="482"/>
      <w:jc w:val="left"/>
      <w:spacing w:line="360" w:lineRule="auto"/>
    </w:pPr>
    <w:rPr>
      <w:b/>
      <w:sz w:val="24"/>
      <w:szCs w:val="20"/>
    </w:rPr>
  </w:style>
  <w:style w:type="character" w:styleId="1209" w:customStyle="1">
    <w:name w:val="正文重点 Char"/>
    <w:link w:val="1208"/>
    <w:qFormat/>
    <w:rPr>
      <w:b/>
      <w:sz w:val="24"/>
    </w:rPr>
  </w:style>
  <w:style w:type="paragraph" w:styleId="1210" w:customStyle="1">
    <w:name w:val="标题1-附件"/>
    <w:basedOn w:val="855"/>
    <w:qFormat/>
    <w:pPr>
      <w:jc w:val="left"/>
    </w:pPr>
    <w:rPr>
      <w:sz w:val="24"/>
      <w:szCs w:val="24"/>
    </w:rPr>
  </w:style>
  <w:style w:type="paragraph" w:styleId="1211" w:customStyle="1">
    <w:name w:val="正文小标题"/>
    <w:basedOn w:val="854"/>
    <w:next w:val="1029"/>
    <w:link w:val="1212"/>
    <w:qFormat/>
    <w:pPr>
      <w:ind w:firstLine="482"/>
      <w:jc w:val="left"/>
      <w:spacing w:before="312" w:after="312"/>
    </w:pPr>
    <w:rPr>
      <w:rFonts w:ascii="宋体" w:hAnsi="宋体"/>
      <w:b/>
      <w:i/>
      <w:color w:val="ff0000"/>
      <w:sz w:val="24"/>
      <w:szCs w:val="20"/>
    </w:rPr>
  </w:style>
  <w:style w:type="character" w:styleId="1212" w:customStyle="1">
    <w:name w:val="正文小标题 Char"/>
    <w:link w:val="1211"/>
    <w:qFormat/>
    <w:rPr>
      <w:rFonts w:ascii="宋体" w:hAnsi="宋体"/>
      <w:b/>
      <w:i/>
      <w:color w:val="ff0000"/>
      <w:sz w:val="24"/>
    </w:rPr>
  </w:style>
  <w:style w:type="paragraph" w:styleId="1213" w:customStyle="1">
    <w:name w:val="正文大标题"/>
    <w:basedOn w:val="1211"/>
    <w:next w:val="1029"/>
    <w:link w:val="1214"/>
    <w:qFormat/>
    <w:pPr>
      <w:jc w:val="center"/>
    </w:pPr>
    <w:rPr>
      <w:i w:val="0"/>
      <w:color w:val="000000"/>
      <w:sz w:val="28"/>
      <w:szCs w:val="21"/>
    </w:rPr>
  </w:style>
  <w:style w:type="character" w:styleId="1214" w:customStyle="1">
    <w:name w:val="正文大标题 Char"/>
    <w:link w:val="1213"/>
    <w:qFormat/>
    <w:rPr>
      <w:rFonts w:ascii="宋体" w:hAnsi="宋体"/>
      <w:b/>
      <w:color w:val="000000"/>
      <w:sz w:val="28"/>
      <w:szCs w:val="21"/>
    </w:rPr>
  </w:style>
  <w:style w:type="paragraph" w:styleId="1215" w:customStyle="1">
    <w:name w:val="注释"/>
    <w:basedOn w:val="854"/>
    <w:link w:val="1216"/>
    <w:qFormat/>
    <w:pPr>
      <w:ind w:left="420" w:hanging="420"/>
      <w:jc w:val="left"/>
    </w:pPr>
    <w:rPr>
      <w:rFonts w:ascii="宋体" w:hAnsi="宋体"/>
      <w:szCs w:val="21"/>
    </w:rPr>
  </w:style>
  <w:style w:type="character" w:styleId="1216" w:customStyle="1">
    <w:name w:val="注释 Char"/>
    <w:link w:val="1215"/>
    <w:qFormat/>
    <w:rPr>
      <w:rFonts w:ascii="宋体" w:hAnsi="宋体"/>
      <w:sz w:val="21"/>
      <w:szCs w:val="21"/>
    </w:rPr>
  </w:style>
  <w:style w:type="paragraph" w:styleId="1217" w:customStyle="1">
    <w:name w:val="正文须知-1级"/>
    <w:basedOn w:val="854"/>
    <w:next w:val="854"/>
    <w:qFormat/>
    <w:pPr>
      <w:numPr>
        <w:numId w:val="7"/>
      </w:numPr>
      <w:spacing w:line="300" w:lineRule="auto"/>
    </w:pPr>
    <w:rPr>
      <w:rFonts w:ascii="宋体" w:hAnsi="Calibri"/>
      <w:sz w:val="24"/>
      <w:szCs w:val="21"/>
    </w:rPr>
  </w:style>
  <w:style w:type="paragraph" w:styleId="1218" w:customStyle="1">
    <w:name w:val="正文须知-2级"/>
    <w:basedOn w:val="854"/>
    <w:qFormat/>
    <w:pPr>
      <w:numPr>
        <w:ilvl w:val="1"/>
        <w:numId w:val="7"/>
      </w:numPr>
      <w:spacing w:line="300" w:lineRule="auto"/>
    </w:pPr>
    <w:rPr>
      <w:rFonts w:ascii="宋体" w:hAnsi="Calibri"/>
      <w:sz w:val="24"/>
      <w:szCs w:val="21"/>
    </w:rPr>
  </w:style>
  <w:style w:type="paragraph" w:styleId="1219" w:customStyle="1">
    <w:name w:val="正文须知-3级"/>
    <w:basedOn w:val="854"/>
    <w:qFormat/>
    <w:pPr>
      <w:numPr>
        <w:ilvl w:val="2"/>
        <w:numId w:val="7"/>
      </w:numPr>
      <w:ind w:hanging="355"/>
      <w:spacing w:line="300" w:lineRule="auto"/>
    </w:pPr>
    <w:rPr>
      <w:rFonts w:ascii="宋体" w:hAnsi="Calibri"/>
      <w:sz w:val="24"/>
      <w:szCs w:val="21"/>
    </w:rPr>
  </w:style>
  <w:style w:type="character" w:styleId="1220" w:customStyle="1">
    <w:name w:val="纯文本 字符"/>
    <w:uiPriority w:val="99"/>
    <w:qFormat/>
    <w:rPr>
      <w:rFonts w:ascii="宋体" w:hAnsi="Courier New" w:eastAsia="宋体" w:cs="Times New Roman"/>
      <w:sz w:val="21"/>
      <w:szCs w:val="21"/>
      <w:lang w:val="en-US" w:eastAsia="zh-CN" w:bidi="ar-SA"/>
    </w:rPr>
  </w:style>
  <w:style w:type="paragraph" w:styleId="1221" w:customStyle="1">
    <w:name w:val="表格1"/>
    <w:basedOn w:val="854"/>
    <w:qFormat/>
    <w:pPr>
      <w:ind w:firstLine="480"/>
      <w:jc w:val="center"/>
    </w:pPr>
    <w:rPr>
      <w:sz w:val="24"/>
      <w:szCs w:val="20"/>
    </w:rPr>
  </w:style>
  <w:style w:type="character" w:styleId="1222" w:customStyle="1">
    <w:name w:val="纯文本 字符1"/>
    <w:qFormat/>
    <w:rPr>
      <w:rFonts w:ascii="宋体" w:hAnsi="Courier New"/>
    </w:rPr>
  </w:style>
  <w:style w:type="character" w:styleId="1223" w:customStyle="1">
    <w:name w:val="bjh-p"/>
    <w:qFormat/>
  </w:style>
  <w:style w:type="paragraph" w:styleId="1224" w:customStyle="1">
    <w:name w:val="无标题条"/>
    <w:next w:val="854"/>
    <w:qFormat/>
    <w:pPr>
      <w:jc w:val="both"/>
    </w:pPr>
    <w:rPr>
      <w:sz w:val="21"/>
    </w:rPr>
  </w:style>
  <w:style w:type="character" w:styleId="1225" w:customStyle="1">
    <w:name w:val="正文格式 Char"/>
    <w:link w:val="1226"/>
    <w:qFormat/>
    <w:rPr>
      <w:rFonts w:ascii="宋体" w:hAnsi="宋体"/>
      <w:sz w:val="24"/>
      <w:szCs w:val="24"/>
      <w:lang w:val="en-GB"/>
    </w:rPr>
  </w:style>
  <w:style w:type="paragraph" w:styleId="1226" w:customStyle="1">
    <w:name w:val="正文格式"/>
    <w:basedOn w:val="854"/>
    <w:link w:val="1225"/>
    <w:qFormat/>
    <w:pPr>
      <w:ind w:firstLine="480"/>
      <w:spacing w:line="360" w:lineRule="auto"/>
    </w:pPr>
    <w:rPr>
      <w:rFonts w:ascii="宋体" w:hAnsi="宋体"/>
      <w:sz w:val="24"/>
      <w:lang w:val="en-GB"/>
    </w:rPr>
  </w:style>
  <w:style w:type="character" w:styleId="1227" w:customStyle="1">
    <w:name w:val="标题 3 Char"/>
    <w:qFormat/>
    <w:rPr>
      <w:rFonts w:ascii="宋体" w:eastAsia="宋体"/>
      <w:b/>
      <w:sz w:val="24"/>
      <w:u w:val="single"/>
      <w:lang w:val="en-US" w:eastAsia="zh-CN" w:bidi="ar-SA"/>
    </w:rPr>
  </w:style>
  <w:style w:type="character" w:styleId="1228" w:customStyle="1">
    <w:name w:val="正文缩进 Char"/>
    <w:qFormat/>
    <w:rPr>
      <w:rFonts w:ascii="宋体" w:eastAsia="宋体"/>
      <w:sz w:val="24"/>
      <w:szCs w:val="24"/>
      <w:lang w:val="en-US" w:eastAsia="zh-CN" w:bidi="ar-SA"/>
    </w:rPr>
  </w:style>
  <w:style w:type="character" w:styleId="1229" w:customStyle="1">
    <w:name w:val="Char Char111"/>
    <w:qFormat/>
    <w:rPr>
      <w:rFonts w:ascii="宋体" w:eastAsia="宋体"/>
      <w:b/>
      <w:sz w:val="24"/>
      <w:u w:val="single"/>
      <w:lang w:val="en-US" w:eastAsia="zh-CN" w:bidi="ar-SA"/>
    </w:rPr>
  </w:style>
  <w:style w:type="character" w:styleId="1230" w:customStyle="1">
    <w:name w:val="正文文本缩进 Char"/>
    <w:qFormat/>
    <w:rPr>
      <w:rFonts w:eastAsia="宋体"/>
      <w:sz w:val="24"/>
      <w:szCs w:val="24"/>
      <w:lang w:val="en-US" w:eastAsia="zh-CN" w:bidi="ar-SA"/>
    </w:rPr>
  </w:style>
  <w:style w:type="character" w:styleId="1231" w:customStyle="1">
    <w:name w:val="列出段落 Char"/>
    <w:qFormat/>
    <w:rPr>
      <w:rFonts w:ascii="Calibri" w:hAnsi="Calibri" w:eastAsia="宋体"/>
      <w:sz w:val="21"/>
      <w:szCs w:val="22"/>
      <w:lang w:val="en-US" w:eastAsia="zh-CN" w:bidi="ar-SA"/>
    </w:rPr>
  </w:style>
  <w:style w:type="character" w:styleId="1232" w:customStyle="1">
    <w:name w:val="页眉 Char"/>
    <w:qFormat/>
    <w:rPr>
      <w:rFonts w:eastAsia="宋体"/>
      <w:sz w:val="18"/>
      <w:szCs w:val="18"/>
      <w:lang w:val="en-US" w:eastAsia="zh-CN" w:bidi="ar-SA"/>
    </w:rPr>
  </w:style>
  <w:style w:type="character" w:styleId="1233" w:customStyle="1">
    <w:name w:val="标题 2 Char"/>
    <w:qFormat/>
    <w:rPr>
      <w:rFonts w:ascii="Arial" w:hAnsi="Arial" w:eastAsia="黑体"/>
      <w:b/>
      <w:sz w:val="30"/>
      <w:lang w:val="en-US" w:eastAsia="zh-CN" w:bidi="ar-SA"/>
    </w:rPr>
  </w:style>
  <w:style w:type="paragraph" w:styleId="1234" w:customStyle="1">
    <w:name w:val="字元 字元2"/>
    <w:basedOn w:val="854"/>
    <w:qFormat/>
    <w:rPr>
      <w:rFonts w:ascii="Tahoma" w:hAnsi="Tahoma"/>
      <w:sz w:val="24"/>
      <w:szCs w:val="20"/>
    </w:rPr>
  </w:style>
  <w:style w:type="paragraph" w:styleId="1235" w:customStyle="1">
    <w:name w:val="Char3 Char Char Char2"/>
    <w:basedOn w:val="854"/>
    <w:qFormat/>
    <w:rPr>
      <w:rFonts w:ascii="Tahoma" w:hAnsi="Tahoma"/>
      <w:sz w:val="24"/>
      <w:szCs w:val="20"/>
    </w:rPr>
  </w:style>
  <w:style w:type="paragraph" w:styleId="1236" w:customStyle="1">
    <w:name w:val="正文文本缩进2"/>
    <w:basedOn w:val="854"/>
    <w:qFormat/>
    <w:pPr>
      <w:ind w:firstLine="480"/>
      <w:spacing w:line="480" w:lineRule="exact"/>
    </w:pPr>
    <w:rPr>
      <w:rFonts w:ascii="宋体" w:hAnsi="宋体"/>
      <w:sz w:val="24"/>
      <w:lang w:val="zh-CN"/>
    </w:rPr>
  </w:style>
  <w:style w:type="paragraph" w:styleId="1237" w:customStyle="1">
    <w:name w:val="Char3"/>
    <w:basedOn w:val="854"/>
    <w:qFormat/>
    <w:pPr>
      <w:tabs>
        <w:tab w:val="left" w:pos="360" w:leader="none"/>
      </w:tabs>
    </w:pPr>
    <w:rPr>
      <w:sz w:val="24"/>
    </w:rPr>
  </w:style>
  <w:style w:type="paragraph" w:styleId="1238" w:customStyle="1">
    <w:name w:val="Char Char Char Char Char Char Char Char Char Char Char Char Char Char Char Char1"/>
    <w:basedOn w:val="854"/>
    <w:qFormat/>
    <w:pPr>
      <w:jc w:val="center"/>
      <w:spacing w:after="160" w:line="240" w:lineRule="exact"/>
      <w:widowControl/>
    </w:pPr>
    <w:rPr>
      <w:rFonts w:ascii="宋体" w:hAnsi="宋体"/>
      <w:b/>
      <w:sz w:val="30"/>
      <w:szCs w:val="30"/>
      <w:lang w:eastAsia="en-US"/>
    </w:rPr>
  </w:style>
  <w:style w:type="paragraph" w:styleId="1239" w:customStyle="1">
    <w:name w:val="Char Char1 Char Char Char Char Char Char1"/>
    <w:basedOn w:val="854"/>
    <w:qFormat/>
    <w:pPr>
      <w:jc w:val="left"/>
      <w:spacing w:after="160" w:line="240" w:lineRule="exact"/>
      <w:widowControl/>
    </w:pPr>
    <w:rPr>
      <w:rFonts w:ascii="Verdana" w:hAnsi="Verdana" w:eastAsia="仿宋_GB2312"/>
      <w:sz w:val="24"/>
      <w:szCs w:val="20"/>
      <w:lang w:eastAsia="en-US"/>
    </w:rPr>
  </w:style>
  <w:style w:type="paragraph" w:styleId="1240" w:customStyle="1">
    <w:name w:val="列出段落2"/>
    <w:basedOn w:val="854"/>
    <w:qFormat/>
    <w:pPr>
      <w:ind w:firstLine="420"/>
    </w:pPr>
    <w:rPr>
      <w:rFonts w:ascii="Calibri" w:hAnsi="Calibri"/>
      <w:szCs w:val="22"/>
    </w:rPr>
  </w:style>
  <w:style w:type="paragraph" w:styleId="1241" w:customStyle="1">
    <w:name w:val="Char Char Char1 Char2"/>
    <w:basedOn w:val="854"/>
    <w:qFormat/>
    <w:rPr>
      <w:rFonts w:ascii="Tahoma" w:hAnsi="Tahoma"/>
      <w:sz w:val="24"/>
      <w:szCs w:val="20"/>
    </w:rPr>
  </w:style>
  <w:style w:type="paragraph" w:styleId="1242" w:customStyle="1">
    <w:name w:val="Char Char Char2"/>
    <w:basedOn w:val="854"/>
    <w:qFormat/>
    <w:rPr>
      <w:rFonts w:ascii="Tahoma" w:hAnsi="Tahoma"/>
      <w:sz w:val="24"/>
      <w:szCs w:val="20"/>
    </w:rPr>
  </w:style>
  <w:style w:type="paragraph" w:styleId="1243" w:customStyle="1">
    <w:name w:val="Char Char Char Char Char Char Char2"/>
    <w:basedOn w:val="854"/>
    <w:qFormat/>
    <w:pPr>
      <w:ind w:firstLine="200"/>
      <w:spacing w:line="360" w:lineRule="auto"/>
    </w:pPr>
    <w:rPr>
      <w:rFonts w:eastAsia="仿宋_GB2312"/>
      <w:sz w:val="24"/>
    </w:rPr>
  </w:style>
  <w:style w:type="paragraph" w:styleId="1244" w:customStyle="1">
    <w:name w:val="正文缩进2"/>
    <w:basedOn w:val="854"/>
    <w:qFormat/>
    <w:pPr>
      <w:ind w:firstLine="567"/>
      <w:spacing w:line="480" w:lineRule="exact"/>
      <w:widowControl/>
    </w:pPr>
    <w:rPr>
      <w:rFonts w:ascii="宋体"/>
      <w:color w:val="000000"/>
      <w:sz w:val="28"/>
      <w:szCs w:val="20"/>
      <w:lang w:val="zh-CN"/>
    </w:rPr>
  </w:style>
  <w:style w:type="paragraph" w:styleId="1245">
    <w:name w:val="Revision"/>
    <w:hidden/>
    <w:uiPriority w:val="99"/>
    <w:unhideWhenUsed/>
    <w:rPr>
      <w:sz w:val="21"/>
      <w:szCs w:val="24"/>
    </w:rPr>
  </w:style>
  <w:style w:type="paragraph" w:styleId="1246" w:customStyle="1">
    <w:name w:val="Char22"/>
    <w:basedOn w:val="854"/>
    <w:qFormat/>
    <w:rPr>
      <w:rFonts w:ascii="Tahoma" w:hAnsi="Tahoma"/>
      <w:sz w:val="24"/>
      <w:szCs w:val="20"/>
    </w:rPr>
  </w:style>
  <w:style w:type="paragraph" w:styleId="1247" w:customStyle="1">
    <w:name w:val="Char Char Char Char Char Char Char Char Char Char2"/>
    <w:basedOn w:val="854"/>
    <w:qFormat/>
    <w:rPr>
      <w:rFonts w:ascii="宋体" w:hAnsi="宋体" w:cs="Courier New"/>
      <w:sz w:val="32"/>
      <w:szCs w:val="32"/>
    </w:rPr>
  </w:style>
  <w:style w:type="paragraph" w:styleId="1248" w:customStyle="1">
    <w:name w:val="Char2 Char Char Char Char Char Char1"/>
    <w:basedOn w:val="854"/>
    <w:qFormat/>
    <w:pPr>
      <w:jc w:val="center"/>
      <w:spacing w:line="400" w:lineRule="exact"/>
      <w:widowControl/>
    </w:pPr>
  </w:style>
  <w:style w:type="character" w:styleId="1249" w:customStyle="1">
    <w:name w:val="页脚 Char"/>
    <w:qFormat/>
    <w:rPr>
      <w:rFonts w:ascii="宋体" w:eastAsia="宋体"/>
      <w:sz w:val="18"/>
      <w:lang w:val="en-US" w:eastAsia="zh-CN" w:bidi="ar-SA"/>
    </w:rPr>
  </w:style>
  <w:style w:type="paragraph" w:styleId="1250" w:customStyle="1">
    <w:name w:val="Char Char41"/>
    <w:basedOn w:val="854"/>
    <w:qFormat/>
    <w:pPr>
      <w:jc w:val="center"/>
      <w:spacing w:line="400" w:lineRule="exact"/>
      <w:widowControl/>
    </w:pPr>
  </w:style>
  <w:style w:type="character" w:styleId="1251" w:customStyle="1">
    <w:name w:val="批注文字 Char"/>
    <w:uiPriority w:val="99"/>
    <w:qFormat/>
    <w:rPr>
      <w:sz w:val="21"/>
      <w:szCs w:val="24"/>
    </w:rPr>
  </w:style>
  <w:style w:type="character" w:styleId="1252" w:customStyle="1">
    <w:name w:val="标题 Char"/>
    <w:qFormat/>
    <w:rPr>
      <w:b/>
      <w:sz w:val="32"/>
    </w:rPr>
  </w:style>
  <w:style w:type="paragraph" w:styleId="1253" w:customStyle="1">
    <w:name w:val="图例"/>
    <w:basedOn w:val="854"/>
    <w:qFormat/>
    <w:pPr>
      <w:jc w:val="center"/>
      <w:spacing w:before="120" w:after="120" w:line="360" w:lineRule="auto"/>
    </w:pPr>
    <w:rPr>
      <w:rFonts w:eastAsia="仿宋_GB2312"/>
      <w:b/>
      <w:sz w:val="24"/>
      <w:szCs w:val="20"/>
    </w:rPr>
  </w:style>
  <w:style w:type="paragraph" w:styleId="1254" w:customStyle="1">
    <w:name w:val="Table Paragraph"/>
    <w:basedOn w:val="854"/>
    <w:uiPriority w:val="1"/>
    <w:qFormat/>
    <w:pPr>
      <w:jc w:val="left"/>
    </w:pPr>
    <w:rPr>
      <w:rFonts w:ascii="宋体" w:hAnsi="宋体" w:cs="宋体"/>
      <w:sz w:val="22"/>
      <w:szCs w:val="22"/>
      <w:lang w:eastAsia="en-US"/>
    </w:rPr>
  </w:style>
  <w:style w:type="table" w:styleId="1255"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6" w:customStyle="1">
    <w:name w:val="成文日期"/>
    <w:basedOn w:val="854"/>
    <w:link w:val="1257"/>
    <w:qFormat/>
    <w:pPr>
      <w:ind w:right="400" w:firstLine="200"/>
      <w:jc w:val="right"/>
      <w:spacing w:line="570" w:lineRule="exact"/>
    </w:pPr>
    <w:rPr>
      <w:rFonts w:ascii="仿宋_GB2312" w:eastAsia="仿宋_GB2312"/>
      <w:sz w:val="32"/>
      <w:szCs w:val="20"/>
    </w:rPr>
  </w:style>
  <w:style w:type="character" w:styleId="1257" w:customStyle="1">
    <w:name w:val="成文日期 Char"/>
    <w:link w:val="1256"/>
    <w:rPr>
      <w:rFonts w:ascii="仿宋_GB2312" w:eastAsia="仿宋_GB2312"/>
      <w:sz w:val="32"/>
    </w:rPr>
  </w:style>
  <w:style w:type="paragraph" w:styleId="1258" w:customStyle="1">
    <w:name w:val="纯文本1"/>
    <w:next w:val="1065"/>
    <w:qFormat/>
    <w:pPr>
      <w:jc w:val="both"/>
      <w:widowControl w:val="off"/>
    </w:pPr>
    <w:rPr>
      <w:rFonts w:ascii="宋体" w:hAnsi="宋体"/>
      <w:sz w:val="26"/>
      <w:szCs w:val="24"/>
    </w:rPr>
  </w:style>
  <w:style w:type="paragraph" w:styleId="1259" w:customStyle="1">
    <w:name w:val="样式 标题 2 + Times New Roman 四号 非加粗 段前: 5 磅 段后: 0 磅 行距: 固定值 20..."/>
    <w:basedOn w:val="856"/>
    <w:qFormat/>
    <w:pPr>
      <w:jc w:val="both"/>
      <w:spacing w:before="100" w:line="400" w:lineRule="exact"/>
    </w:pPr>
    <w:rPr>
      <w:rFonts w:ascii="Times New Roman" w:hAnsi="Times New Roman" w:cs="宋体"/>
      <w:sz w:val="28"/>
    </w:rPr>
  </w:style>
  <w:style w:type="paragraph" w:styleId="1260" w:customStyle="1">
    <w:name w:val="样式 标题 3 + (中文) 黑体 小四 非加粗 段前: 7.8 磅 段后: 0 磅 行距: 固定值 20 磅"/>
    <w:basedOn w:val="857"/>
    <w:qFormat/>
    <w:pPr>
      <w:spacing w:before="0" w:after="0" w:line="400" w:lineRule="exact"/>
    </w:pPr>
    <w:rPr>
      <w:rFonts w:eastAsia="黑体" w:cs="宋体"/>
      <w:b w:val="0"/>
    </w:rPr>
  </w:style>
  <w:style w:type="paragraph" w:styleId="1261" w:customStyle="1">
    <w:name w:val="reader-word-layer reader-word-s1-2 reader-word-s1-4"/>
    <w:basedOn w:val="854"/>
    <w:qFormat/>
    <w:pPr>
      <w:jc w:val="center"/>
      <w:spacing w:line="720" w:lineRule="auto"/>
      <w:shd w:val="clear" w:color="auto" w:fill="ffffff"/>
      <w:widowControl/>
    </w:pPr>
    <w:rPr>
      <w:rFonts w:ascii="宋体" w:hAnsi="宋体" w:cs="宋体"/>
      <w:b/>
      <w:color w:val="000000"/>
      <w:sz w:val="48"/>
      <w:szCs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35</cp:revision>
  <dcterms:created xsi:type="dcterms:W3CDTF">2026-06-04T02:48:00Z</dcterms:created>
  <dcterms:modified xsi:type="dcterms:W3CDTF">2026-06-04T11:31:27Z</dcterms:modified>
  <cp:version>1048576</cp:version>
</cp:coreProperties>
</file>